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5B6D7" w14:textId="18E5C1DD" w:rsidR="00C50BD4" w:rsidRPr="00343B89" w:rsidRDefault="00151A93" w:rsidP="005A65D5">
      <w:pPr>
        <w:spacing w:after="0"/>
        <w:jc w:val="both"/>
        <w:rPr>
          <w:rFonts w:cs="Arial"/>
          <w:b/>
          <w:sz w:val="28"/>
          <w:szCs w:val="28"/>
        </w:rPr>
      </w:pPr>
      <w:r w:rsidRPr="00343B89">
        <w:rPr>
          <w:rFonts w:cs="Arial"/>
          <w:b/>
          <w:sz w:val="28"/>
          <w:szCs w:val="28"/>
        </w:rPr>
        <w:t xml:space="preserve">Appendix </w:t>
      </w:r>
      <w:r w:rsidR="00755914">
        <w:rPr>
          <w:rFonts w:cs="Arial"/>
          <w:b/>
          <w:sz w:val="28"/>
          <w:szCs w:val="28"/>
        </w:rPr>
        <w:t>'</w:t>
      </w:r>
      <w:r w:rsidRPr="00343B89">
        <w:rPr>
          <w:rFonts w:cs="Arial"/>
          <w:b/>
          <w:sz w:val="28"/>
          <w:szCs w:val="28"/>
        </w:rPr>
        <w:t>A</w:t>
      </w:r>
      <w:r w:rsidR="00755914">
        <w:rPr>
          <w:rFonts w:cs="Arial"/>
          <w:b/>
          <w:sz w:val="28"/>
          <w:szCs w:val="28"/>
        </w:rPr>
        <w:t>'</w:t>
      </w:r>
    </w:p>
    <w:p w14:paraId="59343065" w14:textId="6B103E9B" w:rsidR="00151A93" w:rsidRPr="00343B89" w:rsidRDefault="00151A93" w:rsidP="005A65D5">
      <w:pPr>
        <w:pBdr>
          <w:bottom w:val="single" w:sz="12" w:space="1" w:color="auto"/>
        </w:pBdr>
        <w:spacing w:after="0"/>
        <w:jc w:val="both"/>
        <w:rPr>
          <w:rFonts w:cs="Arial"/>
          <w:b/>
          <w:sz w:val="28"/>
          <w:szCs w:val="28"/>
        </w:rPr>
      </w:pPr>
      <w:r w:rsidRPr="00343B89">
        <w:rPr>
          <w:rFonts w:cs="Arial"/>
          <w:b/>
          <w:sz w:val="28"/>
          <w:szCs w:val="28"/>
        </w:rPr>
        <w:t>The County Council's Revenue</w:t>
      </w:r>
      <w:r w:rsidR="00DF5474" w:rsidRPr="00343B89">
        <w:rPr>
          <w:rFonts w:cs="Arial"/>
          <w:b/>
          <w:sz w:val="28"/>
          <w:szCs w:val="28"/>
        </w:rPr>
        <w:t xml:space="preserve"> Bu</w:t>
      </w:r>
      <w:r w:rsidR="005A79EE" w:rsidRPr="00343B89">
        <w:rPr>
          <w:rFonts w:cs="Arial"/>
          <w:b/>
          <w:sz w:val="28"/>
          <w:szCs w:val="28"/>
        </w:rPr>
        <w:t xml:space="preserve">dget and Council Tax for </w:t>
      </w:r>
      <w:r w:rsidR="00343B89" w:rsidRPr="00343B89">
        <w:rPr>
          <w:rFonts w:cs="Arial"/>
          <w:b/>
          <w:sz w:val="28"/>
          <w:szCs w:val="28"/>
        </w:rPr>
        <w:t>2018/19</w:t>
      </w:r>
      <w:r w:rsidRPr="00343B89">
        <w:rPr>
          <w:rFonts w:cs="Arial"/>
          <w:b/>
          <w:sz w:val="28"/>
          <w:szCs w:val="28"/>
        </w:rPr>
        <w:t xml:space="preserve"> and Capital Investment Programme for </w:t>
      </w:r>
      <w:r w:rsidR="00343B89" w:rsidRPr="00343B89">
        <w:rPr>
          <w:rFonts w:cs="Arial"/>
          <w:b/>
          <w:sz w:val="28"/>
          <w:szCs w:val="28"/>
        </w:rPr>
        <w:t>2018/19</w:t>
      </w:r>
      <w:r w:rsidRPr="00343B89">
        <w:rPr>
          <w:rFonts w:cs="Arial"/>
          <w:b/>
          <w:sz w:val="28"/>
          <w:szCs w:val="28"/>
        </w:rPr>
        <w:t xml:space="preserve"> and </w:t>
      </w:r>
      <w:r w:rsidR="00DF5474" w:rsidRPr="00343B89">
        <w:rPr>
          <w:rFonts w:cs="Arial"/>
          <w:b/>
          <w:sz w:val="28"/>
          <w:szCs w:val="28"/>
        </w:rPr>
        <w:t>future years</w:t>
      </w:r>
    </w:p>
    <w:p w14:paraId="423167CF" w14:textId="77777777" w:rsidR="005A65D5" w:rsidRPr="00E743C3" w:rsidRDefault="005A65D5" w:rsidP="005A65D5">
      <w:pPr>
        <w:spacing w:after="0"/>
        <w:jc w:val="both"/>
        <w:rPr>
          <w:rFonts w:cs="Arial"/>
          <w:b/>
          <w:szCs w:val="24"/>
          <w:highlight w:val="yellow"/>
        </w:rPr>
      </w:pPr>
    </w:p>
    <w:p w14:paraId="7C685739" w14:textId="77777777" w:rsidR="00151A93" w:rsidRPr="00343B89" w:rsidRDefault="005A65D5" w:rsidP="005A65D5">
      <w:pPr>
        <w:spacing w:after="0"/>
        <w:jc w:val="both"/>
        <w:rPr>
          <w:rFonts w:cs="Arial"/>
          <w:b/>
          <w:szCs w:val="24"/>
        </w:rPr>
      </w:pPr>
      <w:r w:rsidRPr="00343B89">
        <w:rPr>
          <w:rFonts w:cs="Arial"/>
          <w:b/>
          <w:szCs w:val="24"/>
        </w:rPr>
        <w:t xml:space="preserve">1. </w:t>
      </w:r>
      <w:r w:rsidR="00151A93" w:rsidRPr="00343B89">
        <w:rPr>
          <w:rFonts w:cs="Arial"/>
          <w:b/>
          <w:szCs w:val="24"/>
        </w:rPr>
        <w:t>Introduction</w:t>
      </w:r>
    </w:p>
    <w:p w14:paraId="49E71C8B" w14:textId="77777777" w:rsidR="005A65D5" w:rsidRPr="00E743C3" w:rsidRDefault="005A65D5" w:rsidP="005A65D5">
      <w:pPr>
        <w:spacing w:after="0"/>
        <w:jc w:val="both"/>
        <w:rPr>
          <w:rFonts w:cs="Arial"/>
          <w:b/>
          <w:szCs w:val="24"/>
          <w:highlight w:val="yellow"/>
        </w:rPr>
      </w:pPr>
    </w:p>
    <w:p w14:paraId="7C06826D" w14:textId="674DD6FC" w:rsidR="00C968C2" w:rsidRDefault="005F6645" w:rsidP="00C968C2">
      <w:pPr>
        <w:autoSpaceDE w:val="0"/>
        <w:autoSpaceDN w:val="0"/>
        <w:adjustRightInd w:val="0"/>
        <w:spacing w:after="0"/>
        <w:jc w:val="both"/>
        <w:rPr>
          <w:rFonts w:cs="Arial"/>
          <w:szCs w:val="24"/>
        </w:rPr>
      </w:pPr>
      <w:r w:rsidRPr="00C968C2">
        <w:rPr>
          <w:rFonts w:cs="Arial"/>
          <w:szCs w:val="24"/>
        </w:rPr>
        <w:t>The Council has faced an unprecedented period of financial challenge</w:t>
      </w:r>
      <w:r w:rsidR="003B5C24" w:rsidRPr="00C968C2">
        <w:rPr>
          <w:rFonts w:cs="Arial"/>
          <w:szCs w:val="24"/>
        </w:rPr>
        <w:t xml:space="preserve"> since austerity began in 2010. </w:t>
      </w:r>
      <w:r w:rsidR="00C968C2" w:rsidRPr="00C968C2">
        <w:rPr>
          <w:rFonts w:cs="Arial"/>
          <w:szCs w:val="24"/>
        </w:rPr>
        <w:t xml:space="preserve">Like all councils, Lancashire County Council </w:t>
      </w:r>
      <w:r w:rsidR="00C968C2">
        <w:rPr>
          <w:rFonts w:cs="Arial"/>
          <w:szCs w:val="24"/>
        </w:rPr>
        <w:t xml:space="preserve">is facing significant financial </w:t>
      </w:r>
      <w:r w:rsidR="00C968C2" w:rsidRPr="00C968C2">
        <w:rPr>
          <w:rFonts w:cs="Arial"/>
          <w:szCs w:val="24"/>
        </w:rPr>
        <w:t>pressures, and whil</w:t>
      </w:r>
      <w:r w:rsidR="007A61E4">
        <w:rPr>
          <w:rFonts w:cs="Arial"/>
          <w:szCs w:val="24"/>
        </w:rPr>
        <w:t>st</w:t>
      </w:r>
      <w:r w:rsidR="00C968C2" w:rsidRPr="00C968C2">
        <w:rPr>
          <w:rFonts w:cs="Arial"/>
          <w:szCs w:val="24"/>
        </w:rPr>
        <w:t xml:space="preserve"> good progress has been </w:t>
      </w:r>
      <w:r w:rsidR="00C968C2">
        <w:rPr>
          <w:rFonts w:cs="Arial"/>
          <w:szCs w:val="24"/>
        </w:rPr>
        <w:t xml:space="preserve">made </w:t>
      </w:r>
      <w:r w:rsidR="00664E6A">
        <w:rPr>
          <w:rFonts w:cs="Arial"/>
          <w:szCs w:val="24"/>
        </w:rPr>
        <w:t xml:space="preserve">to date </w:t>
      </w:r>
      <w:r w:rsidR="00C968C2">
        <w:rPr>
          <w:rFonts w:cs="Arial"/>
          <w:szCs w:val="24"/>
        </w:rPr>
        <w:t xml:space="preserve">in addressing the forecast </w:t>
      </w:r>
      <w:r w:rsidR="00C968C2" w:rsidRPr="00C968C2">
        <w:rPr>
          <w:rFonts w:cs="Arial"/>
          <w:szCs w:val="24"/>
        </w:rPr>
        <w:t>financial shortfall over the strategy period, further</w:t>
      </w:r>
      <w:r w:rsidR="00C968C2">
        <w:rPr>
          <w:rFonts w:cs="Arial"/>
          <w:szCs w:val="24"/>
        </w:rPr>
        <w:t xml:space="preserve"> work is required to ensure the </w:t>
      </w:r>
      <w:r w:rsidR="00C968C2" w:rsidRPr="00C968C2">
        <w:rPr>
          <w:rFonts w:cs="Arial"/>
          <w:szCs w:val="24"/>
        </w:rPr>
        <w:t>council can achieve a financially sustainable position.</w:t>
      </w:r>
    </w:p>
    <w:p w14:paraId="7D64D32F" w14:textId="77777777" w:rsidR="00C968C2" w:rsidRDefault="00C968C2" w:rsidP="00C968C2">
      <w:pPr>
        <w:autoSpaceDE w:val="0"/>
        <w:autoSpaceDN w:val="0"/>
        <w:adjustRightInd w:val="0"/>
        <w:spacing w:after="0"/>
        <w:jc w:val="both"/>
        <w:rPr>
          <w:rFonts w:cs="Arial"/>
          <w:szCs w:val="24"/>
        </w:rPr>
      </w:pPr>
    </w:p>
    <w:p w14:paraId="032E85BE" w14:textId="303D6401" w:rsidR="00C968C2" w:rsidRDefault="00C968C2" w:rsidP="00C968C2">
      <w:pPr>
        <w:autoSpaceDE w:val="0"/>
        <w:autoSpaceDN w:val="0"/>
        <w:adjustRightInd w:val="0"/>
        <w:spacing w:after="0"/>
        <w:jc w:val="both"/>
        <w:rPr>
          <w:rFonts w:cs="Arial"/>
          <w:szCs w:val="24"/>
        </w:rPr>
      </w:pPr>
      <w:r>
        <w:rPr>
          <w:rFonts w:cs="Arial"/>
          <w:szCs w:val="24"/>
        </w:rPr>
        <w:t xml:space="preserve">In reports throughout the financial year to Cabinet, it is clear that the Council </w:t>
      </w:r>
      <w:r w:rsidRPr="00C968C2">
        <w:rPr>
          <w:rFonts w:cs="Arial"/>
          <w:szCs w:val="24"/>
        </w:rPr>
        <w:t>is committed to the delivery of a signif</w:t>
      </w:r>
      <w:r>
        <w:rPr>
          <w:rFonts w:cs="Arial"/>
          <w:szCs w:val="24"/>
        </w:rPr>
        <w:t xml:space="preserve">icant savings programme (c£135m </w:t>
      </w:r>
      <w:r w:rsidRPr="00C968C2">
        <w:rPr>
          <w:rFonts w:cs="Arial"/>
          <w:szCs w:val="24"/>
        </w:rPr>
        <w:t>over the period 201</w:t>
      </w:r>
      <w:r w:rsidR="0093682A">
        <w:rPr>
          <w:rFonts w:cs="Arial"/>
          <w:szCs w:val="24"/>
        </w:rPr>
        <w:t>7/18</w:t>
      </w:r>
      <w:r w:rsidRPr="00C968C2">
        <w:rPr>
          <w:rFonts w:cs="Arial"/>
          <w:szCs w:val="24"/>
        </w:rPr>
        <w:t xml:space="preserve"> to 2021/22) including £</w:t>
      </w:r>
      <w:r>
        <w:rPr>
          <w:rFonts w:cs="Arial"/>
          <w:szCs w:val="24"/>
        </w:rPr>
        <w:t xml:space="preserve">81m of new savings </w:t>
      </w:r>
      <w:r w:rsidR="00664E6A">
        <w:rPr>
          <w:rFonts w:cs="Arial"/>
          <w:szCs w:val="24"/>
        </w:rPr>
        <w:t xml:space="preserve">proposals </w:t>
      </w:r>
      <w:r>
        <w:rPr>
          <w:rFonts w:cs="Arial"/>
          <w:szCs w:val="24"/>
        </w:rPr>
        <w:t xml:space="preserve">agreed by </w:t>
      </w:r>
      <w:r w:rsidRPr="00C968C2">
        <w:rPr>
          <w:rFonts w:cs="Arial"/>
          <w:szCs w:val="24"/>
        </w:rPr>
        <w:t xml:space="preserve">Cabinet during 2017/18. There are inherent risks with saving plans </w:t>
      </w:r>
      <w:r>
        <w:rPr>
          <w:rFonts w:cs="Arial"/>
          <w:szCs w:val="24"/>
        </w:rPr>
        <w:t xml:space="preserve">of this scale and scope and any </w:t>
      </w:r>
      <w:r w:rsidRPr="00C968C2">
        <w:rPr>
          <w:rFonts w:cs="Arial"/>
          <w:szCs w:val="24"/>
        </w:rPr>
        <w:t>significant under-delivery of agreed savings will further</w:t>
      </w:r>
      <w:r>
        <w:rPr>
          <w:rFonts w:cs="Arial"/>
          <w:szCs w:val="24"/>
        </w:rPr>
        <w:t xml:space="preserve"> increase the funding gap. This </w:t>
      </w:r>
      <w:r w:rsidRPr="00C968C2">
        <w:rPr>
          <w:rFonts w:cs="Arial"/>
          <w:szCs w:val="24"/>
        </w:rPr>
        <w:t xml:space="preserve">has been identified as one of the highest level </w:t>
      </w:r>
      <w:r>
        <w:rPr>
          <w:rFonts w:cs="Arial"/>
          <w:szCs w:val="24"/>
        </w:rPr>
        <w:t xml:space="preserve">risks in the Council's Risk and </w:t>
      </w:r>
      <w:r w:rsidRPr="00C968C2">
        <w:rPr>
          <w:rFonts w:cs="Arial"/>
          <w:szCs w:val="24"/>
        </w:rPr>
        <w:t>Opportunity Register and there are comprehensive</w:t>
      </w:r>
      <w:r>
        <w:rPr>
          <w:rFonts w:cs="Arial"/>
          <w:szCs w:val="24"/>
        </w:rPr>
        <w:t xml:space="preserve"> arrangements in place to track </w:t>
      </w:r>
      <w:r w:rsidRPr="00C968C2">
        <w:rPr>
          <w:rFonts w:cs="Arial"/>
          <w:szCs w:val="24"/>
        </w:rPr>
        <w:t>delivery of financial savings and take corrective actions as required.</w:t>
      </w:r>
      <w:r>
        <w:rPr>
          <w:rFonts w:cs="Arial"/>
          <w:szCs w:val="24"/>
        </w:rPr>
        <w:t xml:space="preserve"> </w:t>
      </w:r>
    </w:p>
    <w:p w14:paraId="27ECEDD5" w14:textId="77777777" w:rsidR="00C968C2" w:rsidRDefault="00C968C2" w:rsidP="00C968C2">
      <w:pPr>
        <w:autoSpaceDE w:val="0"/>
        <w:autoSpaceDN w:val="0"/>
        <w:adjustRightInd w:val="0"/>
        <w:spacing w:after="0"/>
        <w:jc w:val="both"/>
        <w:rPr>
          <w:rFonts w:cs="Arial"/>
          <w:szCs w:val="24"/>
        </w:rPr>
      </w:pPr>
    </w:p>
    <w:p w14:paraId="5323960A" w14:textId="178F9D15" w:rsidR="00664E6A" w:rsidRDefault="003A21E2" w:rsidP="00C968C2">
      <w:pPr>
        <w:autoSpaceDE w:val="0"/>
        <w:autoSpaceDN w:val="0"/>
        <w:adjustRightInd w:val="0"/>
        <w:spacing w:after="0"/>
        <w:jc w:val="both"/>
        <w:rPr>
          <w:rFonts w:cs="Arial"/>
          <w:szCs w:val="24"/>
          <w:lang w:eastAsia="en-GB"/>
        </w:rPr>
      </w:pPr>
      <w:r w:rsidRPr="00C968C2">
        <w:rPr>
          <w:rFonts w:cs="Arial"/>
          <w:szCs w:val="24"/>
        </w:rPr>
        <w:t>Taking account of updated resources i</w:t>
      </w:r>
      <w:r w:rsidR="00C67D49" w:rsidRPr="00C968C2">
        <w:rPr>
          <w:rFonts w:cs="Arial"/>
          <w:szCs w:val="24"/>
        </w:rPr>
        <w:t>nformation</w:t>
      </w:r>
      <w:r w:rsidR="00C968C2" w:rsidRPr="00C968C2">
        <w:rPr>
          <w:rFonts w:cs="Arial"/>
          <w:szCs w:val="24"/>
        </w:rPr>
        <w:t xml:space="preserve"> </w:t>
      </w:r>
      <w:r w:rsidR="00C67D49" w:rsidRPr="00C968C2">
        <w:rPr>
          <w:rFonts w:cs="Arial"/>
          <w:szCs w:val="24"/>
        </w:rPr>
        <w:t xml:space="preserve">a funding gap of </w:t>
      </w:r>
      <w:r w:rsidR="00917479" w:rsidRPr="00C968C2">
        <w:rPr>
          <w:rFonts w:cs="Arial"/>
          <w:szCs w:val="24"/>
        </w:rPr>
        <w:t>£</w:t>
      </w:r>
      <w:r w:rsidR="00C968C2" w:rsidRPr="00C968C2">
        <w:rPr>
          <w:rFonts w:cs="Arial"/>
          <w:szCs w:val="24"/>
        </w:rPr>
        <w:t>4</w:t>
      </w:r>
      <w:r w:rsidR="00517D25">
        <w:rPr>
          <w:rFonts w:cs="Arial"/>
          <w:szCs w:val="24"/>
        </w:rPr>
        <w:t>7.619</w:t>
      </w:r>
      <w:r w:rsidR="00917479" w:rsidRPr="00C968C2">
        <w:rPr>
          <w:rFonts w:cs="Arial"/>
          <w:szCs w:val="24"/>
        </w:rPr>
        <w:t>m</w:t>
      </w:r>
      <w:r w:rsidRPr="00C968C2">
        <w:rPr>
          <w:rFonts w:cs="Arial"/>
          <w:szCs w:val="24"/>
        </w:rPr>
        <w:t xml:space="preserve"> remains and, in order to set a balanced budget, reserves of £</w:t>
      </w:r>
      <w:r w:rsidR="00C968C2" w:rsidRPr="00C968C2">
        <w:rPr>
          <w:rFonts w:cs="Arial"/>
          <w:szCs w:val="24"/>
        </w:rPr>
        <w:t>4</w:t>
      </w:r>
      <w:r w:rsidR="00517D25">
        <w:rPr>
          <w:rFonts w:cs="Arial"/>
          <w:szCs w:val="24"/>
        </w:rPr>
        <w:t>7.619</w:t>
      </w:r>
      <w:r w:rsidR="00917479" w:rsidRPr="00C968C2">
        <w:rPr>
          <w:rFonts w:cs="Arial"/>
          <w:szCs w:val="24"/>
        </w:rPr>
        <w:t>m</w:t>
      </w:r>
      <w:r w:rsidRPr="00C968C2">
        <w:rPr>
          <w:rFonts w:cs="Arial"/>
          <w:szCs w:val="24"/>
        </w:rPr>
        <w:t xml:space="preserve"> are </w:t>
      </w:r>
      <w:r w:rsidR="00532565">
        <w:rPr>
          <w:rFonts w:cs="Arial"/>
          <w:szCs w:val="24"/>
        </w:rPr>
        <w:t xml:space="preserve">therefore </w:t>
      </w:r>
      <w:r w:rsidRPr="00C968C2">
        <w:rPr>
          <w:rFonts w:cs="Arial"/>
          <w:szCs w:val="24"/>
        </w:rPr>
        <w:t xml:space="preserve">required </w:t>
      </w:r>
      <w:r w:rsidR="00C67D49" w:rsidRPr="00C968C2">
        <w:rPr>
          <w:rFonts w:cs="Arial"/>
          <w:szCs w:val="24"/>
        </w:rPr>
        <w:t xml:space="preserve">to fund the gap. </w:t>
      </w:r>
      <w:r w:rsidR="00A6595B" w:rsidRPr="00C968C2">
        <w:rPr>
          <w:rFonts w:cs="Arial"/>
          <w:szCs w:val="24"/>
          <w:lang w:eastAsia="en-GB"/>
        </w:rPr>
        <w:t>However, this is clearly dependent</w:t>
      </w:r>
      <w:r w:rsidR="005C7493" w:rsidRPr="00C968C2">
        <w:rPr>
          <w:rFonts w:cs="Arial"/>
          <w:szCs w:val="24"/>
          <w:lang w:eastAsia="en-GB"/>
        </w:rPr>
        <w:t xml:space="preserve"> on all budget options agreed by</w:t>
      </w:r>
      <w:r w:rsidR="00A6595B" w:rsidRPr="00C968C2">
        <w:rPr>
          <w:rFonts w:cs="Arial"/>
          <w:szCs w:val="24"/>
          <w:lang w:eastAsia="en-GB"/>
        </w:rPr>
        <w:t xml:space="preserve"> </w:t>
      </w:r>
      <w:r w:rsidR="005C7493" w:rsidRPr="00C968C2">
        <w:rPr>
          <w:rFonts w:cs="Arial"/>
          <w:szCs w:val="24"/>
          <w:lang w:eastAsia="en-GB"/>
        </w:rPr>
        <w:t>Cabinet being</w:t>
      </w:r>
      <w:r w:rsidR="00A6595B" w:rsidRPr="00C968C2">
        <w:rPr>
          <w:rFonts w:cs="Arial"/>
          <w:szCs w:val="24"/>
          <w:lang w:eastAsia="en-GB"/>
        </w:rPr>
        <w:t xml:space="preserve"> delivered fully within the timeframes identified, along with the other savings agreed in previous budget cycles.  Should any of these </w:t>
      </w:r>
      <w:r w:rsidR="00664E6A">
        <w:rPr>
          <w:rFonts w:cs="Arial"/>
          <w:szCs w:val="24"/>
          <w:lang w:eastAsia="en-GB"/>
        </w:rPr>
        <w:t>savings proposals</w:t>
      </w:r>
      <w:r w:rsidR="00A6595B" w:rsidRPr="00C968C2">
        <w:rPr>
          <w:rFonts w:cs="Arial"/>
          <w:szCs w:val="24"/>
          <w:lang w:eastAsia="en-GB"/>
        </w:rPr>
        <w:t xml:space="preserve"> ultimately not be </w:t>
      </w:r>
      <w:r w:rsidR="005C7493" w:rsidRPr="00C968C2">
        <w:rPr>
          <w:rFonts w:cs="Arial"/>
          <w:szCs w:val="24"/>
          <w:lang w:eastAsia="en-GB"/>
        </w:rPr>
        <w:t>achieved</w:t>
      </w:r>
      <w:r w:rsidR="00664E6A">
        <w:rPr>
          <w:rFonts w:cs="Arial"/>
          <w:szCs w:val="24"/>
          <w:lang w:eastAsia="en-GB"/>
        </w:rPr>
        <w:t xml:space="preserve"> </w:t>
      </w:r>
      <w:r w:rsidR="00664E6A" w:rsidRPr="00C968C2">
        <w:rPr>
          <w:rFonts w:cs="Arial"/>
          <w:szCs w:val="24"/>
          <w:lang w:eastAsia="en-GB"/>
        </w:rPr>
        <w:t>they will need to be replaced with alternative savings to avoid increasing the size of the gap.</w:t>
      </w:r>
      <w:r w:rsidR="00664E6A">
        <w:rPr>
          <w:rFonts w:cs="Arial"/>
          <w:szCs w:val="24"/>
          <w:lang w:eastAsia="en-GB"/>
        </w:rPr>
        <w:t xml:space="preserve">  A number of them are also still subject to the outcome of specific consultation exercises and will go back to Cabinet</w:t>
      </w:r>
      <w:r w:rsidR="00357159">
        <w:rPr>
          <w:rFonts w:cs="Arial"/>
          <w:szCs w:val="24"/>
          <w:lang w:eastAsia="en-GB"/>
        </w:rPr>
        <w:t xml:space="preserve"> for final decisions to be made.</w:t>
      </w:r>
    </w:p>
    <w:p w14:paraId="0B140246" w14:textId="77777777" w:rsidR="00664E6A" w:rsidRDefault="00664E6A" w:rsidP="00C968C2">
      <w:pPr>
        <w:autoSpaceDE w:val="0"/>
        <w:autoSpaceDN w:val="0"/>
        <w:adjustRightInd w:val="0"/>
        <w:spacing w:after="0"/>
        <w:jc w:val="both"/>
        <w:rPr>
          <w:rFonts w:cs="Arial"/>
          <w:szCs w:val="24"/>
          <w:lang w:eastAsia="en-GB"/>
        </w:rPr>
      </w:pPr>
    </w:p>
    <w:p w14:paraId="1A42B5DA" w14:textId="5060C17C" w:rsidR="00A6595B" w:rsidRDefault="00A6595B" w:rsidP="00C67D49">
      <w:pPr>
        <w:autoSpaceDE w:val="0"/>
        <w:autoSpaceDN w:val="0"/>
        <w:adjustRightInd w:val="0"/>
        <w:spacing w:after="0"/>
        <w:jc w:val="both"/>
        <w:rPr>
          <w:rFonts w:cs="Arial"/>
          <w:szCs w:val="24"/>
          <w:lang w:eastAsia="en-GB"/>
        </w:rPr>
      </w:pPr>
      <w:r w:rsidRPr="00C968C2">
        <w:rPr>
          <w:rFonts w:cs="Arial"/>
          <w:szCs w:val="24"/>
          <w:lang w:eastAsia="en-GB"/>
        </w:rPr>
        <w:t>There also remains a funding gap of £</w:t>
      </w:r>
      <w:r w:rsidR="00517D25">
        <w:rPr>
          <w:rFonts w:cs="Arial"/>
          <w:szCs w:val="24"/>
          <w:lang w:eastAsia="en-GB"/>
        </w:rPr>
        <w:t>69.252</w:t>
      </w:r>
      <w:r w:rsidRPr="00C968C2">
        <w:rPr>
          <w:rFonts w:cs="Arial"/>
          <w:szCs w:val="24"/>
          <w:lang w:eastAsia="en-GB"/>
        </w:rPr>
        <w:t>m in 201</w:t>
      </w:r>
      <w:r w:rsidR="00C968C2" w:rsidRPr="00C968C2">
        <w:rPr>
          <w:rFonts w:cs="Arial"/>
          <w:szCs w:val="24"/>
          <w:lang w:eastAsia="en-GB"/>
        </w:rPr>
        <w:t>9/20. Current forecasts indicate that that t</w:t>
      </w:r>
      <w:r w:rsidR="00C968C2">
        <w:rPr>
          <w:rFonts w:cs="Arial"/>
          <w:szCs w:val="24"/>
          <w:lang w:eastAsia="en-GB"/>
        </w:rPr>
        <w:t xml:space="preserve">here </w:t>
      </w:r>
      <w:r w:rsidR="00664E6A">
        <w:rPr>
          <w:rFonts w:cs="Arial"/>
          <w:szCs w:val="24"/>
          <w:lang w:eastAsia="en-GB"/>
        </w:rPr>
        <w:t>may be</w:t>
      </w:r>
      <w:r w:rsidR="00357159">
        <w:rPr>
          <w:rFonts w:cs="Arial"/>
          <w:szCs w:val="24"/>
          <w:lang w:eastAsia="en-GB"/>
        </w:rPr>
        <w:t xml:space="preserve"> </w:t>
      </w:r>
      <w:r w:rsidR="00C968C2">
        <w:rPr>
          <w:rFonts w:cs="Arial"/>
          <w:szCs w:val="24"/>
          <w:lang w:eastAsia="en-GB"/>
        </w:rPr>
        <w:t>sufficient funds within the transitional reserve</w:t>
      </w:r>
      <w:r w:rsidR="00C968C2" w:rsidRPr="00C968C2">
        <w:rPr>
          <w:rFonts w:cs="Arial"/>
          <w:szCs w:val="24"/>
          <w:lang w:eastAsia="en-GB"/>
        </w:rPr>
        <w:t xml:space="preserve"> to support the </w:t>
      </w:r>
      <w:r w:rsidR="00664E6A">
        <w:rPr>
          <w:rFonts w:cs="Arial"/>
          <w:szCs w:val="24"/>
          <w:lang w:eastAsia="en-GB"/>
        </w:rPr>
        <w:t xml:space="preserve">identified </w:t>
      </w:r>
      <w:r w:rsidR="00C968C2" w:rsidRPr="00C968C2">
        <w:rPr>
          <w:rFonts w:cs="Arial"/>
          <w:szCs w:val="24"/>
          <w:lang w:eastAsia="en-GB"/>
        </w:rPr>
        <w:t>budget gap in 2018/19 and 20</w:t>
      </w:r>
      <w:r w:rsidR="00C968C2">
        <w:rPr>
          <w:rFonts w:cs="Arial"/>
          <w:szCs w:val="24"/>
          <w:lang w:eastAsia="en-GB"/>
        </w:rPr>
        <w:t xml:space="preserve">19/20. However, further savings </w:t>
      </w:r>
      <w:r w:rsidR="00C968C2" w:rsidRPr="00C968C2">
        <w:rPr>
          <w:rFonts w:cs="Arial"/>
          <w:szCs w:val="24"/>
          <w:lang w:eastAsia="en-GB"/>
        </w:rPr>
        <w:t xml:space="preserve">will need to </w:t>
      </w:r>
      <w:proofErr w:type="gramStart"/>
      <w:r w:rsidR="00C968C2" w:rsidRPr="00C968C2">
        <w:rPr>
          <w:rFonts w:cs="Arial"/>
          <w:szCs w:val="24"/>
          <w:lang w:eastAsia="en-GB"/>
        </w:rPr>
        <w:t>be</w:t>
      </w:r>
      <w:proofErr w:type="gramEnd"/>
      <w:r w:rsidR="00C968C2" w:rsidRPr="00C968C2">
        <w:rPr>
          <w:rFonts w:cs="Arial"/>
          <w:szCs w:val="24"/>
          <w:lang w:eastAsia="en-GB"/>
        </w:rPr>
        <w:t xml:space="preserve"> made and fully implemented by 2</w:t>
      </w:r>
      <w:r w:rsidR="00C968C2">
        <w:rPr>
          <w:rFonts w:cs="Arial"/>
          <w:szCs w:val="24"/>
          <w:lang w:eastAsia="en-GB"/>
        </w:rPr>
        <w:t>020/21</w:t>
      </w:r>
      <w:r w:rsidR="00664E6A">
        <w:rPr>
          <w:rFonts w:cs="Arial"/>
          <w:szCs w:val="24"/>
          <w:lang w:eastAsia="en-GB"/>
        </w:rPr>
        <w:t>, at the latest,</w:t>
      </w:r>
      <w:r w:rsidR="00357159">
        <w:rPr>
          <w:rFonts w:cs="Arial"/>
          <w:szCs w:val="24"/>
          <w:lang w:eastAsia="en-GB"/>
        </w:rPr>
        <w:t xml:space="preserve"> </w:t>
      </w:r>
      <w:r w:rsidR="00C968C2">
        <w:rPr>
          <w:rFonts w:cs="Arial"/>
          <w:szCs w:val="24"/>
          <w:lang w:eastAsia="en-GB"/>
        </w:rPr>
        <w:t xml:space="preserve">to deliver a sustainable </w:t>
      </w:r>
      <w:r w:rsidR="00C968C2" w:rsidRPr="00C968C2">
        <w:rPr>
          <w:rFonts w:cs="Arial"/>
          <w:szCs w:val="24"/>
          <w:lang w:eastAsia="en-GB"/>
        </w:rPr>
        <w:t xml:space="preserve">financial position </w:t>
      </w:r>
      <w:r w:rsidR="00664E6A">
        <w:rPr>
          <w:rFonts w:cs="Arial"/>
          <w:szCs w:val="24"/>
          <w:lang w:eastAsia="en-GB"/>
        </w:rPr>
        <w:t xml:space="preserve">going forward.  </w:t>
      </w:r>
    </w:p>
    <w:p w14:paraId="2AEB89CA" w14:textId="77777777" w:rsidR="00357159" w:rsidRPr="00E743C3" w:rsidRDefault="00357159" w:rsidP="00C67D49">
      <w:pPr>
        <w:autoSpaceDE w:val="0"/>
        <w:autoSpaceDN w:val="0"/>
        <w:adjustRightInd w:val="0"/>
        <w:spacing w:after="0"/>
        <w:jc w:val="both"/>
        <w:rPr>
          <w:rFonts w:cs="Arial"/>
          <w:szCs w:val="24"/>
          <w:highlight w:val="yellow"/>
          <w:lang w:eastAsia="en-GB"/>
        </w:rPr>
      </w:pPr>
    </w:p>
    <w:p w14:paraId="0C471D21" w14:textId="10BFAD9D" w:rsidR="00A6595B" w:rsidRDefault="00532565" w:rsidP="00C67D49">
      <w:pPr>
        <w:autoSpaceDE w:val="0"/>
        <w:autoSpaceDN w:val="0"/>
        <w:adjustRightInd w:val="0"/>
        <w:spacing w:after="0"/>
        <w:jc w:val="both"/>
        <w:rPr>
          <w:rFonts w:cs="Arial"/>
          <w:szCs w:val="24"/>
          <w:lang w:eastAsia="en-GB"/>
        </w:rPr>
      </w:pPr>
      <w:r w:rsidRPr="00532565">
        <w:rPr>
          <w:rFonts w:cs="Arial"/>
          <w:szCs w:val="24"/>
          <w:lang w:eastAsia="en-GB"/>
        </w:rPr>
        <w:t>T</w:t>
      </w:r>
      <w:r w:rsidR="00A6595B" w:rsidRPr="00532565">
        <w:rPr>
          <w:rFonts w:cs="Arial"/>
          <w:szCs w:val="24"/>
          <w:lang w:eastAsia="en-GB"/>
        </w:rPr>
        <w:t xml:space="preserve">he </w:t>
      </w:r>
      <w:r w:rsidRPr="00532565">
        <w:rPr>
          <w:rFonts w:cs="Arial"/>
          <w:szCs w:val="24"/>
          <w:lang w:eastAsia="en-GB"/>
        </w:rPr>
        <w:t xml:space="preserve">County Council has previously </w:t>
      </w:r>
      <w:r w:rsidR="00664E6A">
        <w:rPr>
          <w:rFonts w:cs="Arial"/>
          <w:szCs w:val="24"/>
          <w:lang w:eastAsia="en-GB"/>
        </w:rPr>
        <w:t>agreed as</w:t>
      </w:r>
      <w:r w:rsidRPr="00532565">
        <w:rPr>
          <w:rFonts w:cs="Arial"/>
          <w:szCs w:val="24"/>
          <w:lang w:eastAsia="en-GB"/>
        </w:rPr>
        <w:t xml:space="preserve"> part of the financial strategy to benchmark unit costs, and move</w:t>
      </w:r>
      <w:r w:rsidR="00A6595B" w:rsidRPr="00532565">
        <w:rPr>
          <w:rFonts w:cs="Arial"/>
          <w:szCs w:val="24"/>
          <w:lang w:eastAsia="en-GB"/>
        </w:rPr>
        <w:t xml:space="preserve"> towards the lowest quartile of the mo</w:t>
      </w:r>
      <w:r w:rsidRPr="00532565">
        <w:rPr>
          <w:rFonts w:cs="Arial"/>
          <w:szCs w:val="24"/>
          <w:lang w:eastAsia="en-GB"/>
        </w:rPr>
        <w:t xml:space="preserve">st appropriate comparator group. </w:t>
      </w:r>
      <w:r w:rsidR="00893C5D">
        <w:rPr>
          <w:rFonts w:cs="Arial"/>
          <w:szCs w:val="24"/>
          <w:lang w:eastAsia="en-GB"/>
        </w:rPr>
        <w:t>T</w:t>
      </w:r>
      <w:r w:rsidRPr="00532565">
        <w:rPr>
          <w:rFonts w:cs="Arial"/>
          <w:szCs w:val="24"/>
          <w:lang w:eastAsia="en-GB"/>
        </w:rPr>
        <w:t xml:space="preserve">he data is now being updated to reflect the latest information available to review how the County Council </w:t>
      </w:r>
      <w:r w:rsidR="00893C5D">
        <w:rPr>
          <w:rFonts w:cs="Arial"/>
          <w:szCs w:val="24"/>
          <w:lang w:eastAsia="en-GB"/>
        </w:rPr>
        <w:t xml:space="preserve">now </w:t>
      </w:r>
      <w:r w:rsidRPr="00532565">
        <w:rPr>
          <w:rFonts w:cs="Arial"/>
          <w:szCs w:val="24"/>
          <w:lang w:eastAsia="en-GB"/>
        </w:rPr>
        <w:t xml:space="preserve">compares to other Councils </w:t>
      </w:r>
      <w:r w:rsidR="00893C5D">
        <w:rPr>
          <w:rFonts w:cs="Arial"/>
          <w:szCs w:val="24"/>
          <w:lang w:eastAsia="en-GB"/>
        </w:rPr>
        <w:t xml:space="preserve">with </w:t>
      </w:r>
      <w:r w:rsidRPr="00532565">
        <w:rPr>
          <w:rFonts w:cs="Arial"/>
          <w:szCs w:val="24"/>
          <w:lang w:eastAsia="en-GB"/>
        </w:rPr>
        <w:t xml:space="preserve">the same </w:t>
      </w:r>
      <w:r w:rsidR="00893C5D">
        <w:rPr>
          <w:rFonts w:cs="Arial"/>
          <w:szCs w:val="24"/>
          <w:lang w:eastAsia="en-GB"/>
        </w:rPr>
        <w:t>responsibilities</w:t>
      </w:r>
      <w:r>
        <w:rPr>
          <w:rFonts w:cs="Arial"/>
          <w:szCs w:val="24"/>
          <w:lang w:eastAsia="en-GB"/>
        </w:rPr>
        <w:t xml:space="preserve">. </w:t>
      </w:r>
      <w:r w:rsidR="00893C5D">
        <w:rPr>
          <w:rFonts w:cs="Arial"/>
          <w:szCs w:val="24"/>
          <w:lang w:eastAsia="en-GB"/>
        </w:rPr>
        <w:t>Further work is being planned and scheduled over coming months to identify proposals for further bud</w:t>
      </w:r>
      <w:bookmarkStart w:id="0" w:name="_GoBack"/>
      <w:bookmarkEnd w:id="0"/>
      <w:r w:rsidR="00893C5D">
        <w:rPr>
          <w:rFonts w:cs="Arial"/>
          <w:szCs w:val="24"/>
          <w:lang w:eastAsia="en-GB"/>
        </w:rPr>
        <w:t xml:space="preserve">get savings for 2019/20 and beyond.  </w:t>
      </w:r>
    </w:p>
    <w:p w14:paraId="75243903" w14:textId="77777777" w:rsidR="00532565" w:rsidRDefault="00532565" w:rsidP="00584A33">
      <w:pPr>
        <w:spacing w:after="0"/>
        <w:jc w:val="both"/>
        <w:rPr>
          <w:rFonts w:cs="Arial"/>
          <w:szCs w:val="24"/>
          <w:highlight w:val="yellow"/>
          <w:lang w:eastAsia="en-GB"/>
        </w:rPr>
      </w:pPr>
    </w:p>
    <w:p w14:paraId="351A4AF2" w14:textId="43840DF9" w:rsidR="00584A33" w:rsidRDefault="00584A33" w:rsidP="00584A33">
      <w:pPr>
        <w:spacing w:after="0"/>
        <w:jc w:val="both"/>
        <w:rPr>
          <w:rFonts w:cs="Arial"/>
          <w:szCs w:val="24"/>
        </w:rPr>
      </w:pPr>
      <w:r>
        <w:rPr>
          <w:rFonts w:cs="Arial"/>
          <w:szCs w:val="24"/>
        </w:rPr>
        <w:t xml:space="preserve">The Medium Term Financial Strategy </w:t>
      </w:r>
      <w:r w:rsidRPr="00584A33">
        <w:rPr>
          <w:rFonts w:cs="Arial"/>
          <w:szCs w:val="24"/>
        </w:rPr>
        <w:t xml:space="preserve">includes government funding </w:t>
      </w:r>
      <w:r>
        <w:rPr>
          <w:rFonts w:cs="Arial"/>
          <w:szCs w:val="24"/>
        </w:rPr>
        <w:t>as announced in the provisional s</w:t>
      </w:r>
      <w:r w:rsidRPr="00584A33">
        <w:rPr>
          <w:rFonts w:cs="Arial"/>
          <w:szCs w:val="24"/>
        </w:rPr>
        <w:t>ettlement on 19th December 2017. It is important to not</w:t>
      </w:r>
      <w:r>
        <w:rPr>
          <w:rFonts w:cs="Arial"/>
          <w:szCs w:val="24"/>
        </w:rPr>
        <w:t xml:space="preserve">e that the proposed allocations </w:t>
      </w:r>
      <w:r w:rsidRPr="00584A33">
        <w:rPr>
          <w:rFonts w:cs="Arial"/>
          <w:szCs w:val="24"/>
        </w:rPr>
        <w:t>issued from the Government only cover the perio</w:t>
      </w:r>
      <w:r>
        <w:rPr>
          <w:rFonts w:cs="Arial"/>
          <w:szCs w:val="24"/>
        </w:rPr>
        <w:t xml:space="preserve">d up to 2019/20 and assumptions </w:t>
      </w:r>
      <w:r w:rsidRPr="00584A33">
        <w:rPr>
          <w:rFonts w:cs="Arial"/>
          <w:szCs w:val="24"/>
        </w:rPr>
        <w:t xml:space="preserve">have had to be made for </w:t>
      </w:r>
      <w:r w:rsidR="00893C5D">
        <w:rPr>
          <w:rFonts w:cs="Arial"/>
          <w:szCs w:val="24"/>
        </w:rPr>
        <w:t>later years.</w:t>
      </w:r>
      <w:r w:rsidRPr="00584A33">
        <w:rPr>
          <w:rFonts w:cs="Arial"/>
          <w:szCs w:val="24"/>
        </w:rPr>
        <w:t xml:space="preserve"> It is </w:t>
      </w:r>
      <w:r>
        <w:rPr>
          <w:rFonts w:cs="Arial"/>
          <w:szCs w:val="24"/>
        </w:rPr>
        <w:t xml:space="preserve">anticipated that a new </w:t>
      </w:r>
      <w:r w:rsidRPr="00584A33">
        <w:rPr>
          <w:rFonts w:cs="Arial"/>
          <w:szCs w:val="24"/>
        </w:rPr>
        <w:t xml:space="preserve">system of Local Government finance will be in place </w:t>
      </w:r>
      <w:r>
        <w:rPr>
          <w:rFonts w:cs="Arial"/>
          <w:szCs w:val="24"/>
        </w:rPr>
        <w:t xml:space="preserve">in 2020/21 which involves Local </w:t>
      </w:r>
      <w:r w:rsidRPr="00584A33">
        <w:rPr>
          <w:rFonts w:cs="Arial"/>
          <w:szCs w:val="24"/>
        </w:rPr>
        <w:t xml:space="preserve">Government </w:t>
      </w:r>
      <w:r w:rsidR="002F3201">
        <w:rPr>
          <w:rFonts w:cs="Arial"/>
          <w:szCs w:val="24"/>
        </w:rPr>
        <w:t xml:space="preserve">operating with an increased level of business rates </w:t>
      </w:r>
      <w:r w:rsidRPr="00584A33">
        <w:rPr>
          <w:rFonts w:cs="Arial"/>
          <w:szCs w:val="24"/>
        </w:rPr>
        <w:t>ret</w:t>
      </w:r>
      <w:r w:rsidR="002F3201">
        <w:rPr>
          <w:rFonts w:cs="Arial"/>
          <w:szCs w:val="24"/>
        </w:rPr>
        <w:t xml:space="preserve">ention (75%) </w:t>
      </w:r>
      <w:r w:rsidRPr="00584A33">
        <w:rPr>
          <w:rFonts w:cs="Arial"/>
          <w:szCs w:val="24"/>
        </w:rPr>
        <w:t>and a</w:t>
      </w:r>
      <w:r>
        <w:rPr>
          <w:rFonts w:cs="Arial"/>
          <w:szCs w:val="24"/>
        </w:rPr>
        <w:t xml:space="preserve"> review of the funding formula.</w:t>
      </w:r>
      <w:r w:rsidR="002F3201">
        <w:rPr>
          <w:rFonts w:cs="Arial"/>
          <w:szCs w:val="24"/>
        </w:rPr>
        <w:t xml:space="preserve"> In December 2017 the first significant consultation was published in relation to the funding formula with further technical consultations expected over coming months. </w:t>
      </w:r>
    </w:p>
    <w:p w14:paraId="3E4B214E" w14:textId="77777777" w:rsidR="00584A33" w:rsidRPr="00584A33" w:rsidRDefault="00584A33" w:rsidP="00584A33">
      <w:pPr>
        <w:spacing w:after="0"/>
        <w:jc w:val="both"/>
        <w:rPr>
          <w:rFonts w:cs="Arial"/>
          <w:szCs w:val="24"/>
        </w:rPr>
      </w:pPr>
    </w:p>
    <w:p w14:paraId="00C9613A" w14:textId="2DAC4C57" w:rsidR="00AC421D" w:rsidRDefault="00584A33" w:rsidP="00584A33">
      <w:pPr>
        <w:spacing w:after="0"/>
        <w:jc w:val="both"/>
        <w:rPr>
          <w:rFonts w:cs="Arial"/>
          <w:szCs w:val="24"/>
        </w:rPr>
      </w:pPr>
      <w:r w:rsidRPr="00584A33">
        <w:rPr>
          <w:rFonts w:cs="Arial"/>
          <w:szCs w:val="24"/>
        </w:rPr>
        <w:t>The Secretary of State offered Local Authorities the oppor</w:t>
      </w:r>
      <w:r>
        <w:rPr>
          <w:rFonts w:cs="Arial"/>
          <w:szCs w:val="24"/>
        </w:rPr>
        <w:t xml:space="preserve">tunity to apply for a four year </w:t>
      </w:r>
      <w:r w:rsidRPr="00584A33">
        <w:rPr>
          <w:rFonts w:cs="Arial"/>
          <w:szCs w:val="24"/>
        </w:rPr>
        <w:t>financial settlement covering the Revenue Support</w:t>
      </w:r>
      <w:r>
        <w:rPr>
          <w:rFonts w:cs="Arial"/>
          <w:szCs w:val="24"/>
        </w:rPr>
        <w:t xml:space="preserve"> Grant, Rural Services Delivery </w:t>
      </w:r>
      <w:r w:rsidRPr="00584A33">
        <w:rPr>
          <w:rFonts w:cs="Arial"/>
          <w:szCs w:val="24"/>
        </w:rPr>
        <w:t>Grant and Transitional Grant. The County Council declin</w:t>
      </w:r>
      <w:r>
        <w:rPr>
          <w:rFonts w:cs="Arial"/>
          <w:szCs w:val="24"/>
        </w:rPr>
        <w:t xml:space="preserve">ed this offer and therefore the </w:t>
      </w:r>
      <w:r w:rsidRPr="00584A33">
        <w:rPr>
          <w:rFonts w:cs="Arial"/>
          <w:szCs w:val="24"/>
        </w:rPr>
        <w:t>grants position will be announced annually.</w:t>
      </w:r>
    </w:p>
    <w:p w14:paraId="45F97ED8" w14:textId="77777777" w:rsidR="00584A33" w:rsidRDefault="00584A33" w:rsidP="00584A33">
      <w:pPr>
        <w:spacing w:after="0"/>
        <w:jc w:val="both"/>
        <w:rPr>
          <w:rFonts w:cs="Arial"/>
          <w:szCs w:val="24"/>
        </w:rPr>
      </w:pPr>
    </w:p>
    <w:p w14:paraId="0F840B20" w14:textId="33352800" w:rsidR="00584A33" w:rsidRPr="00584A33" w:rsidRDefault="00584A33" w:rsidP="00584A33">
      <w:pPr>
        <w:spacing w:after="0"/>
        <w:jc w:val="both"/>
        <w:rPr>
          <w:rFonts w:cs="Arial"/>
          <w:szCs w:val="24"/>
        </w:rPr>
      </w:pPr>
      <w:r w:rsidRPr="00584A33">
        <w:rPr>
          <w:rFonts w:cs="Arial"/>
          <w:szCs w:val="24"/>
        </w:rPr>
        <w:t xml:space="preserve">The </w:t>
      </w:r>
      <w:r>
        <w:rPr>
          <w:rFonts w:cs="Arial"/>
          <w:szCs w:val="24"/>
        </w:rPr>
        <w:t xml:space="preserve">provisional </w:t>
      </w:r>
      <w:r w:rsidRPr="00584A33">
        <w:rPr>
          <w:rFonts w:cs="Arial"/>
          <w:szCs w:val="24"/>
        </w:rPr>
        <w:t>settlement has given the Council scope to increa</w:t>
      </w:r>
      <w:r>
        <w:rPr>
          <w:rFonts w:cs="Arial"/>
          <w:szCs w:val="24"/>
        </w:rPr>
        <w:t xml:space="preserve">se </w:t>
      </w:r>
      <w:r w:rsidR="00893C5D">
        <w:rPr>
          <w:rFonts w:cs="Arial"/>
          <w:szCs w:val="24"/>
        </w:rPr>
        <w:t xml:space="preserve">general </w:t>
      </w:r>
      <w:r>
        <w:rPr>
          <w:rFonts w:cs="Arial"/>
          <w:szCs w:val="24"/>
        </w:rPr>
        <w:t xml:space="preserve">council tax by an additional </w:t>
      </w:r>
      <w:r w:rsidRPr="00584A33">
        <w:rPr>
          <w:rFonts w:cs="Arial"/>
          <w:szCs w:val="24"/>
        </w:rPr>
        <w:t>1%</w:t>
      </w:r>
      <w:r w:rsidR="00893C5D">
        <w:rPr>
          <w:rFonts w:cs="Arial"/>
          <w:szCs w:val="24"/>
        </w:rPr>
        <w:t xml:space="preserve">, without the need for a referendum, </w:t>
      </w:r>
      <w:r w:rsidRPr="00584A33">
        <w:rPr>
          <w:rFonts w:cs="Arial"/>
          <w:szCs w:val="24"/>
        </w:rPr>
        <w:t>in both 2018/19 and 2019/20 on the grounds that it</w:t>
      </w:r>
      <w:r>
        <w:rPr>
          <w:rFonts w:cs="Arial"/>
          <w:szCs w:val="24"/>
        </w:rPr>
        <w:t xml:space="preserve"> keeps pace with inflation</w:t>
      </w:r>
      <w:r w:rsidR="00893C5D">
        <w:rPr>
          <w:rFonts w:cs="Arial"/>
          <w:szCs w:val="24"/>
        </w:rPr>
        <w:t xml:space="preserve"> and</w:t>
      </w:r>
      <w:r w:rsidR="001D7894">
        <w:rPr>
          <w:rFonts w:cs="Arial"/>
          <w:szCs w:val="24"/>
        </w:rPr>
        <w:t xml:space="preserve"> </w:t>
      </w:r>
      <w:r>
        <w:rPr>
          <w:rFonts w:cs="Arial"/>
          <w:szCs w:val="24"/>
        </w:rPr>
        <w:t xml:space="preserve">CPI </w:t>
      </w:r>
      <w:r w:rsidRPr="00584A33">
        <w:rPr>
          <w:rFonts w:cs="Arial"/>
          <w:szCs w:val="24"/>
        </w:rPr>
        <w:t>is currently running at 3%. Adult social care precept arrange</w:t>
      </w:r>
      <w:r>
        <w:rPr>
          <w:rFonts w:cs="Arial"/>
          <w:szCs w:val="24"/>
        </w:rPr>
        <w:t>ments remain</w:t>
      </w:r>
      <w:r w:rsidR="00893C5D">
        <w:rPr>
          <w:rFonts w:cs="Arial"/>
          <w:szCs w:val="24"/>
        </w:rPr>
        <w:t>ed</w:t>
      </w:r>
      <w:r w:rsidR="001D7894">
        <w:rPr>
          <w:rFonts w:cs="Arial"/>
          <w:szCs w:val="24"/>
        </w:rPr>
        <w:t xml:space="preserve"> </w:t>
      </w:r>
      <w:r w:rsidRPr="00584A33">
        <w:rPr>
          <w:rFonts w:cs="Arial"/>
          <w:szCs w:val="24"/>
        </w:rPr>
        <w:t xml:space="preserve">unchanged </w:t>
      </w:r>
      <w:r w:rsidR="00893C5D">
        <w:rPr>
          <w:rFonts w:cs="Arial"/>
          <w:szCs w:val="24"/>
        </w:rPr>
        <w:t>and</w:t>
      </w:r>
      <w:r w:rsidRPr="00584A33">
        <w:rPr>
          <w:rFonts w:cs="Arial"/>
          <w:szCs w:val="24"/>
        </w:rPr>
        <w:t xml:space="preserve"> Councils with adult social care responsi</w:t>
      </w:r>
      <w:r>
        <w:rPr>
          <w:rFonts w:cs="Arial"/>
          <w:szCs w:val="24"/>
        </w:rPr>
        <w:t xml:space="preserve">bilities </w:t>
      </w:r>
      <w:r w:rsidR="00893C5D">
        <w:rPr>
          <w:rFonts w:cs="Arial"/>
          <w:szCs w:val="24"/>
        </w:rPr>
        <w:t xml:space="preserve">are </w:t>
      </w:r>
      <w:r>
        <w:rPr>
          <w:rFonts w:cs="Arial"/>
          <w:szCs w:val="24"/>
        </w:rPr>
        <w:t xml:space="preserve">able to add up to a 3% </w:t>
      </w:r>
      <w:r w:rsidRPr="00584A33">
        <w:rPr>
          <w:rFonts w:cs="Arial"/>
          <w:szCs w:val="24"/>
        </w:rPr>
        <w:t>increase in council tax up to a maximum of 6% over</w:t>
      </w:r>
      <w:r>
        <w:rPr>
          <w:rFonts w:cs="Arial"/>
          <w:szCs w:val="24"/>
        </w:rPr>
        <w:t xml:space="preserve"> the period 2017/18 to 2019/20. </w:t>
      </w:r>
    </w:p>
    <w:p w14:paraId="49FA7834" w14:textId="77777777" w:rsidR="00AC421D" w:rsidRPr="00E743C3" w:rsidRDefault="00AC421D">
      <w:pPr>
        <w:spacing w:after="0"/>
        <w:jc w:val="both"/>
        <w:rPr>
          <w:rFonts w:cs="Arial"/>
          <w:szCs w:val="24"/>
          <w:highlight w:val="yellow"/>
        </w:rPr>
      </w:pPr>
    </w:p>
    <w:p w14:paraId="28E2389C" w14:textId="568670E4" w:rsidR="00035C87" w:rsidRPr="00584A33" w:rsidRDefault="00AC421D">
      <w:pPr>
        <w:autoSpaceDE w:val="0"/>
        <w:autoSpaceDN w:val="0"/>
        <w:adjustRightInd w:val="0"/>
        <w:jc w:val="both"/>
        <w:rPr>
          <w:rFonts w:cs="Arial"/>
          <w:szCs w:val="24"/>
          <w:lang w:eastAsia="en-GB"/>
        </w:rPr>
      </w:pPr>
      <w:r w:rsidRPr="00584A33">
        <w:rPr>
          <w:rFonts w:cs="Arial"/>
          <w:szCs w:val="24"/>
        </w:rPr>
        <w:t>T</w:t>
      </w:r>
      <w:r w:rsidR="005D77F3" w:rsidRPr="00584A33">
        <w:rPr>
          <w:rFonts w:cs="Arial"/>
          <w:szCs w:val="24"/>
        </w:rPr>
        <w:t xml:space="preserve">he </w:t>
      </w:r>
      <w:r w:rsidR="008736A8" w:rsidRPr="00584A33">
        <w:rPr>
          <w:rFonts w:cs="Arial"/>
          <w:szCs w:val="24"/>
        </w:rPr>
        <w:t xml:space="preserve">County </w:t>
      </w:r>
      <w:r w:rsidR="005D77F3" w:rsidRPr="00584A33">
        <w:rPr>
          <w:rFonts w:cs="Arial"/>
          <w:szCs w:val="24"/>
        </w:rPr>
        <w:t xml:space="preserve">Council continues to face significant challenges from </w:t>
      </w:r>
      <w:r w:rsidR="008736A8" w:rsidRPr="00584A33">
        <w:rPr>
          <w:rFonts w:cs="Arial"/>
          <w:szCs w:val="24"/>
        </w:rPr>
        <w:t>rising costs;</w:t>
      </w:r>
      <w:r w:rsidR="005347EA" w:rsidRPr="00584A33">
        <w:rPr>
          <w:rFonts w:cs="Arial"/>
          <w:szCs w:val="24"/>
        </w:rPr>
        <w:t xml:space="preserve"> from </w:t>
      </w:r>
      <w:r w:rsidR="00584A33">
        <w:rPr>
          <w:rFonts w:cs="Arial"/>
          <w:szCs w:val="24"/>
        </w:rPr>
        <w:t>pay award</w:t>
      </w:r>
      <w:r w:rsidR="00BD74CD" w:rsidRPr="00584A33">
        <w:rPr>
          <w:rFonts w:cs="Arial"/>
          <w:szCs w:val="24"/>
        </w:rPr>
        <w:t>,</w:t>
      </w:r>
      <w:r w:rsidR="00584A33">
        <w:rPr>
          <w:rFonts w:cs="Arial"/>
          <w:szCs w:val="24"/>
        </w:rPr>
        <w:t xml:space="preserve"> national living wage, </w:t>
      </w:r>
      <w:r w:rsidR="008736A8" w:rsidRPr="00584A33">
        <w:rPr>
          <w:rFonts w:cs="Arial"/>
          <w:szCs w:val="24"/>
        </w:rPr>
        <w:t xml:space="preserve">contractual </w:t>
      </w:r>
      <w:r w:rsidR="005C7493" w:rsidRPr="00584A33">
        <w:rPr>
          <w:rFonts w:cs="Arial"/>
          <w:szCs w:val="24"/>
        </w:rPr>
        <w:t>inflation and an i</w:t>
      </w:r>
      <w:r w:rsidR="00BD74CD" w:rsidRPr="00584A33">
        <w:rPr>
          <w:rFonts w:cs="Arial"/>
          <w:szCs w:val="24"/>
        </w:rPr>
        <w:t>ncreasing</w:t>
      </w:r>
      <w:r w:rsidR="00035C87" w:rsidRPr="00584A33">
        <w:rPr>
          <w:rFonts w:cs="Arial"/>
          <w:szCs w:val="24"/>
        </w:rPr>
        <w:t xml:space="preserve"> </w:t>
      </w:r>
      <w:r w:rsidR="005D77F3" w:rsidRPr="00584A33">
        <w:rPr>
          <w:rFonts w:cs="Arial"/>
          <w:szCs w:val="24"/>
        </w:rPr>
        <w:t>demand for its services</w:t>
      </w:r>
      <w:r w:rsidR="005C7493" w:rsidRPr="00584A33">
        <w:rPr>
          <w:rFonts w:cs="Arial"/>
          <w:szCs w:val="24"/>
        </w:rPr>
        <w:t xml:space="preserve">, </w:t>
      </w:r>
      <w:r w:rsidR="00BD74CD" w:rsidRPr="00584A33">
        <w:rPr>
          <w:rFonts w:cs="Arial"/>
          <w:szCs w:val="24"/>
        </w:rPr>
        <w:t>particularly</w:t>
      </w:r>
      <w:r w:rsidR="00BD74CD" w:rsidRPr="00584A33">
        <w:rPr>
          <w:rFonts w:cs="Arial"/>
          <w:szCs w:val="24"/>
          <w:lang w:eastAsia="en-GB"/>
        </w:rPr>
        <w:t xml:space="preserve"> in both adult and children's social care services and waste services</w:t>
      </w:r>
      <w:r w:rsidR="009F7AA1" w:rsidRPr="00584A33">
        <w:rPr>
          <w:rFonts w:cs="Arial"/>
          <w:szCs w:val="24"/>
          <w:lang w:eastAsia="en-GB"/>
        </w:rPr>
        <w:t>.</w:t>
      </w:r>
    </w:p>
    <w:p w14:paraId="09A28AB9" w14:textId="35989E73" w:rsidR="00D40226" w:rsidRPr="00584A33" w:rsidRDefault="00035C87" w:rsidP="007928FA">
      <w:pPr>
        <w:spacing w:after="0"/>
        <w:jc w:val="both"/>
        <w:rPr>
          <w:rFonts w:cs="Arial"/>
          <w:szCs w:val="24"/>
        </w:rPr>
      </w:pPr>
      <w:r w:rsidRPr="00584A33">
        <w:rPr>
          <w:rFonts w:cs="Arial"/>
          <w:szCs w:val="24"/>
        </w:rPr>
        <w:t>T</w:t>
      </w:r>
      <w:r w:rsidR="006D5753" w:rsidRPr="00584A33">
        <w:rPr>
          <w:rFonts w:cs="Arial"/>
          <w:szCs w:val="24"/>
        </w:rPr>
        <w:t>he current Medium Term Financial Strategy estimates that</w:t>
      </w:r>
      <w:r w:rsidR="005D77F3" w:rsidRPr="00584A33">
        <w:rPr>
          <w:rFonts w:cs="Arial"/>
          <w:szCs w:val="24"/>
        </w:rPr>
        <w:t xml:space="preserve"> </w:t>
      </w:r>
      <w:r w:rsidR="004C63E1" w:rsidRPr="00584A33">
        <w:rPr>
          <w:rFonts w:cs="Arial"/>
          <w:szCs w:val="24"/>
        </w:rPr>
        <w:t>in</w:t>
      </w:r>
      <w:r w:rsidR="005D77F3" w:rsidRPr="00584A33">
        <w:rPr>
          <w:rFonts w:cs="Arial"/>
          <w:szCs w:val="24"/>
        </w:rPr>
        <w:t xml:space="preserve"> 20</w:t>
      </w:r>
      <w:r w:rsidR="006D5753" w:rsidRPr="00584A33">
        <w:rPr>
          <w:rFonts w:cs="Arial"/>
          <w:szCs w:val="24"/>
        </w:rPr>
        <w:t>2</w:t>
      </w:r>
      <w:r w:rsidR="00584A33">
        <w:rPr>
          <w:rFonts w:cs="Arial"/>
          <w:szCs w:val="24"/>
        </w:rPr>
        <w:t>1</w:t>
      </w:r>
      <w:r w:rsidR="005D77F3" w:rsidRPr="00584A33">
        <w:rPr>
          <w:rFonts w:cs="Arial"/>
          <w:szCs w:val="24"/>
        </w:rPr>
        <w:t>/</w:t>
      </w:r>
      <w:r w:rsidR="006D5753" w:rsidRPr="00584A33">
        <w:rPr>
          <w:rFonts w:cs="Arial"/>
          <w:szCs w:val="24"/>
        </w:rPr>
        <w:t>2</w:t>
      </w:r>
      <w:r w:rsidR="00584A33">
        <w:rPr>
          <w:rFonts w:cs="Arial"/>
          <w:szCs w:val="24"/>
        </w:rPr>
        <w:t>2</w:t>
      </w:r>
      <w:r w:rsidR="005D77F3" w:rsidRPr="00584A33">
        <w:rPr>
          <w:rFonts w:cs="Arial"/>
          <w:szCs w:val="24"/>
        </w:rPr>
        <w:t xml:space="preserve"> the </w:t>
      </w:r>
      <w:r w:rsidR="008736A8" w:rsidRPr="00584A33">
        <w:rPr>
          <w:rFonts w:cs="Arial"/>
          <w:szCs w:val="24"/>
        </w:rPr>
        <w:t xml:space="preserve">County </w:t>
      </w:r>
      <w:r w:rsidR="005D77F3" w:rsidRPr="00584A33">
        <w:rPr>
          <w:rFonts w:cs="Arial"/>
          <w:szCs w:val="24"/>
        </w:rPr>
        <w:t>Council will have a net budget available of £</w:t>
      </w:r>
      <w:r w:rsidR="004278F3">
        <w:rPr>
          <w:rFonts w:cs="Arial"/>
          <w:szCs w:val="24"/>
        </w:rPr>
        <w:t>77</w:t>
      </w:r>
      <w:r w:rsidR="007A61E4">
        <w:rPr>
          <w:rFonts w:cs="Arial"/>
          <w:szCs w:val="24"/>
        </w:rPr>
        <w:t>7</w:t>
      </w:r>
      <w:r w:rsidR="005D77F3" w:rsidRPr="00584A33">
        <w:rPr>
          <w:rFonts w:cs="Arial"/>
          <w:szCs w:val="24"/>
        </w:rPr>
        <w:t>m</w:t>
      </w:r>
      <w:r w:rsidR="004C63E1" w:rsidRPr="00584A33">
        <w:rPr>
          <w:rFonts w:cs="Arial"/>
          <w:szCs w:val="24"/>
        </w:rPr>
        <w:t>. This compares to</w:t>
      </w:r>
      <w:r w:rsidR="005D77F3" w:rsidRPr="00584A33">
        <w:rPr>
          <w:rFonts w:cs="Arial"/>
          <w:szCs w:val="24"/>
        </w:rPr>
        <w:t xml:space="preserve"> </w:t>
      </w:r>
      <w:r w:rsidR="004278F3">
        <w:rPr>
          <w:rFonts w:cs="Arial"/>
          <w:szCs w:val="24"/>
        </w:rPr>
        <w:t>£759</w:t>
      </w:r>
      <w:r w:rsidR="009E6B90" w:rsidRPr="00584A33">
        <w:rPr>
          <w:rFonts w:cs="Arial"/>
          <w:szCs w:val="24"/>
        </w:rPr>
        <w:t>m</w:t>
      </w:r>
      <w:r w:rsidR="005347EA" w:rsidRPr="00584A33">
        <w:rPr>
          <w:rFonts w:cs="Arial"/>
          <w:szCs w:val="24"/>
        </w:rPr>
        <w:t xml:space="preserve"> </w:t>
      </w:r>
      <w:r w:rsidR="005D77F3" w:rsidRPr="00584A33">
        <w:rPr>
          <w:rFonts w:cs="Arial"/>
          <w:szCs w:val="24"/>
        </w:rPr>
        <w:t>in 201</w:t>
      </w:r>
      <w:r w:rsidR="00584A33">
        <w:rPr>
          <w:rFonts w:cs="Arial"/>
          <w:szCs w:val="24"/>
        </w:rPr>
        <w:t>8</w:t>
      </w:r>
      <w:r w:rsidR="005D77F3" w:rsidRPr="00584A33">
        <w:rPr>
          <w:rFonts w:cs="Arial"/>
          <w:szCs w:val="24"/>
        </w:rPr>
        <w:t>/1</w:t>
      </w:r>
      <w:r w:rsidR="00584A33">
        <w:rPr>
          <w:rFonts w:cs="Arial"/>
          <w:szCs w:val="24"/>
        </w:rPr>
        <w:t>9</w:t>
      </w:r>
      <w:r w:rsidR="005D77F3" w:rsidRPr="00584A33">
        <w:rPr>
          <w:rFonts w:cs="Arial"/>
          <w:szCs w:val="24"/>
        </w:rPr>
        <w:t xml:space="preserve">. </w:t>
      </w:r>
      <w:r w:rsidR="00893C5D">
        <w:rPr>
          <w:rFonts w:cs="Arial"/>
          <w:szCs w:val="24"/>
        </w:rPr>
        <w:t>By</w:t>
      </w:r>
      <w:r w:rsidR="001D7894">
        <w:rPr>
          <w:rFonts w:cs="Arial"/>
          <w:szCs w:val="24"/>
        </w:rPr>
        <w:t xml:space="preserve"> </w:t>
      </w:r>
      <w:r w:rsidR="005D77F3" w:rsidRPr="00584A33">
        <w:rPr>
          <w:rFonts w:cs="Arial"/>
          <w:szCs w:val="24"/>
        </w:rPr>
        <w:t>20</w:t>
      </w:r>
      <w:r w:rsidR="004C63E1" w:rsidRPr="00584A33">
        <w:rPr>
          <w:rFonts w:cs="Arial"/>
          <w:szCs w:val="24"/>
        </w:rPr>
        <w:t>2</w:t>
      </w:r>
      <w:r w:rsidR="00584A33">
        <w:rPr>
          <w:rFonts w:cs="Arial"/>
          <w:szCs w:val="24"/>
        </w:rPr>
        <w:t>1</w:t>
      </w:r>
      <w:r w:rsidR="005D77F3" w:rsidRPr="00584A33">
        <w:rPr>
          <w:rFonts w:cs="Arial"/>
          <w:szCs w:val="24"/>
        </w:rPr>
        <w:t>/</w:t>
      </w:r>
      <w:r w:rsidR="004C63E1" w:rsidRPr="00584A33">
        <w:rPr>
          <w:rFonts w:cs="Arial"/>
          <w:szCs w:val="24"/>
        </w:rPr>
        <w:t>2</w:t>
      </w:r>
      <w:r w:rsidR="00584A33">
        <w:rPr>
          <w:rFonts w:cs="Arial"/>
          <w:szCs w:val="24"/>
        </w:rPr>
        <w:t>2</w:t>
      </w:r>
      <w:r w:rsidR="005D77F3" w:rsidRPr="00584A33">
        <w:rPr>
          <w:rFonts w:cs="Arial"/>
          <w:szCs w:val="24"/>
        </w:rPr>
        <w:t xml:space="preserve"> the </w:t>
      </w:r>
      <w:r w:rsidR="008736A8" w:rsidRPr="00584A33">
        <w:rPr>
          <w:rFonts w:cs="Arial"/>
          <w:szCs w:val="24"/>
        </w:rPr>
        <w:t xml:space="preserve">County </w:t>
      </w:r>
      <w:r w:rsidR="005D77F3" w:rsidRPr="00584A33">
        <w:rPr>
          <w:rFonts w:cs="Arial"/>
          <w:szCs w:val="24"/>
        </w:rPr>
        <w:t xml:space="preserve">Council </w:t>
      </w:r>
      <w:r w:rsidR="00893C5D">
        <w:rPr>
          <w:rFonts w:cs="Arial"/>
          <w:szCs w:val="24"/>
        </w:rPr>
        <w:t xml:space="preserve">will need </w:t>
      </w:r>
      <w:r w:rsidR="005D77F3" w:rsidRPr="00584A33">
        <w:rPr>
          <w:rFonts w:cs="Arial"/>
          <w:szCs w:val="24"/>
        </w:rPr>
        <w:t xml:space="preserve">to </w:t>
      </w:r>
      <w:r w:rsidR="00893C5D">
        <w:rPr>
          <w:rFonts w:cs="Arial"/>
          <w:szCs w:val="24"/>
        </w:rPr>
        <w:t>have identified and delivered</w:t>
      </w:r>
      <w:r w:rsidR="005D77F3" w:rsidRPr="00584A33">
        <w:rPr>
          <w:rFonts w:cs="Arial"/>
          <w:szCs w:val="24"/>
        </w:rPr>
        <w:t xml:space="preserve"> </w:t>
      </w:r>
      <w:r w:rsidRPr="00584A33">
        <w:rPr>
          <w:rFonts w:cs="Arial"/>
          <w:szCs w:val="24"/>
        </w:rPr>
        <w:t>furt</w:t>
      </w:r>
      <w:r w:rsidR="00B54A96" w:rsidRPr="00584A33">
        <w:rPr>
          <w:rFonts w:cs="Arial"/>
          <w:szCs w:val="24"/>
        </w:rPr>
        <w:t>her</w:t>
      </w:r>
      <w:r w:rsidR="00E8743D" w:rsidRPr="00584A33">
        <w:rPr>
          <w:rFonts w:cs="Arial"/>
          <w:szCs w:val="24"/>
        </w:rPr>
        <w:t xml:space="preserve"> savings of</w:t>
      </w:r>
      <w:r w:rsidR="00B54A96" w:rsidRPr="00584A33">
        <w:rPr>
          <w:rFonts w:cs="Arial"/>
          <w:szCs w:val="24"/>
        </w:rPr>
        <w:t xml:space="preserve"> </w:t>
      </w:r>
      <w:r w:rsidR="007A61E4">
        <w:rPr>
          <w:rFonts w:cs="Arial"/>
          <w:szCs w:val="24"/>
        </w:rPr>
        <w:t>£144.492</w:t>
      </w:r>
      <w:r w:rsidR="00B54A96" w:rsidRPr="00584A33">
        <w:rPr>
          <w:rFonts w:cs="Arial"/>
          <w:szCs w:val="24"/>
        </w:rPr>
        <w:t>m</w:t>
      </w:r>
      <w:r w:rsidR="00893C5D">
        <w:rPr>
          <w:rFonts w:cs="Arial"/>
          <w:szCs w:val="24"/>
        </w:rPr>
        <w:t xml:space="preserve">, </w:t>
      </w:r>
      <w:r w:rsidR="00B54A96" w:rsidRPr="00584A33">
        <w:rPr>
          <w:rFonts w:cs="Arial"/>
          <w:szCs w:val="24"/>
        </w:rPr>
        <w:t xml:space="preserve">in addition to </w:t>
      </w:r>
      <w:r w:rsidR="00B02DD1" w:rsidRPr="00584A33">
        <w:rPr>
          <w:rFonts w:cs="Arial"/>
          <w:szCs w:val="24"/>
        </w:rPr>
        <w:t>previously agreed</w:t>
      </w:r>
      <w:r w:rsidRPr="00584A33">
        <w:rPr>
          <w:rFonts w:cs="Arial"/>
          <w:szCs w:val="24"/>
        </w:rPr>
        <w:t xml:space="preserve"> </w:t>
      </w:r>
      <w:r w:rsidR="00584A33">
        <w:rPr>
          <w:rFonts w:cs="Arial"/>
          <w:szCs w:val="24"/>
        </w:rPr>
        <w:t>savings</w:t>
      </w:r>
      <w:r w:rsidR="00893C5D">
        <w:rPr>
          <w:rFonts w:cs="Arial"/>
          <w:szCs w:val="24"/>
        </w:rPr>
        <w:t>, for a balanced budget to be set</w:t>
      </w:r>
      <w:r w:rsidR="001D7894">
        <w:rPr>
          <w:rFonts w:cs="Arial"/>
          <w:szCs w:val="24"/>
        </w:rPr>
        <w:t>.</w:t>
      </w:r>
    </w:p>
    <w:p w14:paraId="3BB08AB6" w14:textId="77777777" w:rsidR="005347EA" w:rsidRPr="00E743C3" w:rsidRDefault="005347EA" w:rsidP="004321DB">
      <w:pPr>
        <w:spacing w:after="0"/>
        <w:jc w:val="both"/>
        <w:rPr>
          <w:rFonts w:cs="Arial"/>
          <w:szCs w:val="24"/>
          <w:highlight w:val="yellow"/>
        </w:rPr>
      </w:pPr>
    </w:p>
    <w:p w14:paraId="7EC64819" w14:textId="77777777" w:rsidR="003808D3" w:rsidRPr="00AD0EAD" w:rsidRDefault="003808D3" w:rsidP="004321DB">
      <w:pPr>
        <w:spacing w:after="0"/>
        <w:jc w:val="both"/>
        <w:rPr>
          <w:rFonts w:cs="Arial"/>
          <w:szCs w:val="24"/>
        </w:rPr>
      </w:pPr>
      <w:r w:rsidRPr="00AD0EAD">
        <w:rPr>
          <w:rFonts w:cs="Arial"/>
          <w:szCs w:val="24"/>
        </w:rPr>
        <w:t>This report presents for consideration by the</w:t>
      </w:r>
      <w:r w:rsidR="00224963" w:rsidRPr="00AD0EAD">
        <w:rPr>
          <w:rFonts w:cs="Arial"/>
          <w:szCs w:val="24"/>
        </w:rPr>
        <w:t xml:space="preserve"> Full</w:t>
      </w:r>
      <w:r w:rsidRPr="00AD0EAD">
        <w:rPr>
          <w:rFonts w:cs="Arial"/>
          <w:szCs w:val="24"/>
        </w:rPr>
        <w:t xml:space="preserve"> Council the </w:t>
      </w:r>
      <w:r w:rsidR="009A7115" w:rsidRPr="00AD0EAD">
        <w:rPr>
          <w:rFonts w:cs="Arial"/>
          <w:szCs w:val="24"/>
        </w:rPr>
        <w:t xml:space="preserve">recommendations </w:t>
      </w:r>
      <w:r w:rsidRPr="00AD0EAD">
        <w:rPr>
          <w:rFonts w:cs="Arial"/>
          <w:szCs w:val="24"/>
        </w:rPr>
        <w:t>of the Cabinet for:</w:t>
      </w:r>
    </w:p>
    <w:p w14:paraId="17C8DB13" w14:textId="77777777" w:rsidR="00351D95" w:rsidRPr="00AD0EAD" w:rsidRDefault="00351D95" w:rsidP="004321DB">
      <w:pPr>
        <w:spacing w:after="0"/>
        <w:jc w:val="both"/>
        <w:rPr>
          <w:rFonts w:cs="Arial"/>
          <w:szCs w:val="24"/>
        </w:rPr>
      </w:pPr>
    </w:p>
    <w:p w14:paraId="0F892246" w14:textId="4BCD09BD" w:rsidR="003808D3" w:rsidRPr="00AD0EAD" w:rsidRDefault="003808D3" w:rsidP="00AA35F3">
      <w:pPr>
        <w:pStyle w:val="ListParagraph"/>
        <w:numPr>
          <w:ilvl w:val="0"/>
          <w:numId w:val="5"/>
        </w:numPr>
        <w:spacing w:after="0"/>
        <w:jc w:val="both"/>
        <w:rPr>
          <w:rFonts w:cs="Arial"/>
          <w:szCs w:val="24"/>
        </w:rPr>
      </w:pPr>
      <w:r w:rsidRPr="00AD0EAD">
        <w:rPr>
          <w:rFonts w:cs="Arial"/>
          <w:szCs w:val="24"/>
        </w:rPr>
        <w:t>The revenue budget for</w:t>
      </w:r>
      <w:r w:rsidR="009112E3" w:rsidRPr="00AD0EAD">
        <w:rPr>
          <w:rFonts w:cs="Arial"/>
          <w:szCs w:val="24"/>
        </w:rPr>
        <w:t xml:space="preserve"> </w:t>
      </w:r>
      <w:r w:rsidR="00AD0EAD">
        <w:rPr>
          <w:rFonts w:cs="Arial"/>
          <w:szCs w:val="24"/>
        </w:rPr>
        <w:t>2018/19</w:t>
      </w:r>
      <w:r w:rsidRPr="00AD0EAD">
        <w:rPr>
          <w:rFonts w:cs="Arial"/>
          <w:szCs w:val="24"/>
        </w:rPr>
        <w:t>;</w:t>
      </w:r>
    </w:p>
    <w:p w14:paraId="1AF49E04" w14:textId="1DAB620D" w:rsidR="003B5C24" w:rsidRPr="00AD0EAD" w:rsidRDefault="003B5C24" w:rsidP="00AA35F3">
      <w:pPr>
        <w:pStyle w:val="ListParagraph"/>
        <w:numPr>
          <w:ilvl w:val="0"/>
          <w:numId w:val="5"/>
        </w:numPr>
        <w:spacing w:after="0"/>
        <w:jc w:val="both"/>
        <w:rPr>
          <w:rFonts w:cs="Arial"/>
          <w:szCs w:val="24"/>
        </w:rPr>
      </w:pPr>
      <w:r w:rsidRPr="00AD0EAD">
        <w:rPr>
          <w:rFonts w:cs="Arial"/>
          <w:szCs w:val="24"/>
        </w:rPr>
        <w:t>A revised capital investment programme for 201</w:t>
      </w:r>
      <w:r w:rsidR="00AD0EAD">
        <w:rPr>
          <w:rFonts w:cs="Arial"/>
          <w:szCs w:val="24"/>
        </w:rPr>
        <w:t>8</w:t>
      </w:r>
      <w:r w:rsidRPr="00AD0EAD">
        <w:rPr>
          <w:rFonts w:cs="Arial"/>
          <w:szCs w:val="24"/>
        </w:rPr>
        <w:t>/1</w:t>
      </w:r>
      <w:r w:rsidR="00AD0EAD">
        <w:rPr>
          <w:rFonts w:cs="Arial"/>
          <w:szCs w:val="24"/>
        </w:rPr>
        <w:t>9</w:t>
      </w:r>
      <w:r w:rsidRPr="00AD0EAD">
        <w:rPr>
          <w:rFonts w:cs="Arial"/>
          <w:szCs w:val="24"/>
        </w:rPr>
        <w:t xml:space="preserve"> and future years</w:t>
      </w:r>
      <w:r w:rsidR="00300D9C" w:rsidRPr="00AD0EAD">
        <w:rPr>
          <w:rFonts w:cs="Arial"/>
          <w:szCs w:val="24"/>
        </w:rPr>
        <w:t>;</w:t>
      </w:r>
    </w:p>
    <w:p w14:paraId="355EB6FA" w14:textId="55F26388" w:rsidR="003808D3" w:rsidRPr="00AD0EAD" w:rsidRDefault="00AD0EAD" w:rsidP="00AA35F3">
      <w:pPr>
        <w:pStyle w:val="ListParagraph"/>
        <w:numPr>
          <w:ilvl w:val="0"/>
          <w:numId w:val="5"/>
        </w:numPr>
        <w:spacing w:after="0"/>
        <w:jc w:val="both"/>
        <w:rPr>
          <w:rFonts w:cs="Arial"/>
          <w:szCs w:val="24"/>
        </w:rPr>
      </w:pPr>
      <w:r>
        <w:rPr>
          <w:rFonts w:cs="Arial"/>
          <w:szCs w:val="24"/>
        </w:rPr>
        <w:t xml:space="preserve">The Council Tax </w:t>
      </w:r>
      <w:r w:rsidR="00C933C0">
        <w:rPr>
          <w:rFonts w:cs="Arial"/>
          <w:szCs w:val="24"/>
        </w:rPr>
        <w:t xml:space="preserve">and precept </w:t>
      </w:r>
      <w:r>
        <w:rPr>
          <w:rFonts w:cs="Arial"/>
          <w:szCs w:val="24"/>
        </w:rPr>
        <w:t>for 20</w:t>
      </w:r>
      <w:r w:rsidR="009112E3" w:rsidRPr="00AD0EAD">
        <w:rPr>
          <w:rFonts w:cs="Arial"/>
          <w:szCs w:val="24"/>
        </w:rPr>
        <w:t>1</w:t>
      </w:r>
      <w:r w:rsidR="00300D9C" w:rsidRPr="00AD0EAD">
        <w:rPr>
          <w:rFonts w:cs="Arial"/>
          <w:szCs w:val="24"/>
        </w:rPr>
        <w:t>8</w:t>
      </w:r>
      <w:r>
        <w:rPr>
          <w:rFonts w:cs="Arial"/>
          <w:szCs w:val="24"/>
        </w:rPr>
        <w:t>/19</w:t>
      </w:r>
      <w:r w:rsidR="005A65D5" w:rsidRPr="00AD0EAD">
        <w:rPr>
          <w:rFonts w:cs="Arial"/>
          <w:szCs w:val="24"/>
        </w:rPr>
        <w:t>.</w:t>
      </w:r>
    </w:p>
    <w:p w14:paraId="0D9E5F27" w14:textId="77777777" w:rsidR="005A65D5" w:rsidRPr="00E743C3" w:rsidRDefault="005A65D5" w:rsidP="004321DB">
      <w:pPr>
        <w:spacing w:after="0"/>
        <w:ind w:left="709" w:hanging="720"/>
        <w:jc w:val="both"/>
        <w:rPr>
          <w:rFonts w:cs="Arial"/>
          <w:szCs w:val="24"/>
          <w:highlight w:val="yellow"/>
        </w:rPr>
      </w:pPr>
    </w:p>
    <w:p w14:paraId="31139533" w14:textId="70219AEF" w:rsidR="005A65D5" w:rsidRPr="00BA4717" w:rsidRDefault="003808D3" w:rsidP="004321DB">
      <w:pPr>
        <w:spacing w:after="0"/>
        <w:jc w:val="both"/>
        <w:rPr>
          <w:rFonts w:cs="Arial"/>
          <w:szCs w:val="24"/>
        </w:rPr>
      </w:pPr>
      <w:r w:rsidRPr="00AD0EAD">
        <w:rPr>
          <w:rFonts w:cs="Arial"/>
          <w:szCs w:val="24"/>
        </w:rPr>
        <w:t>In addition the report sets out the advice of the</w:t>
      </w:r>
      <w:r w:rsidR="009F206C" w:rsidRPr="00AD0EAD">
        <w:rPr>
          <w:rFonts w:cs="Arial"/>
          <w:szCs w:val="24"/>
        </w:rPr>
        <w:t xml:space="preserve"> Director of Resources</w:t>
      </w:r>
      <w:r w:rsidR="00893C5D">
        <w:rPr>
          <w:rFonts w:cs="Arial"/>
          <w:szCs w:val="24"/>
        </w:rPr>
        <w:t>,</w:t>
      </w:r>
      <w:r w:rsidRPr="00AD0EAD">
        <w:rPr>
          <w:rFonts w:cs="Arial"/>
          <w:szCs w:val="24"/>
        </w:rPr>
        <w:t xml:space="preserve"> as the Council's statutory Chief Finance Officer</w:t>
      </w:r>
      <w:r w:rsidR="00893C5D">
        <w:rPr>
          <w:rFonts w:cs="Arial"/>
          <w:szCs w:val="24"/>
        </w:rPr>
        <w:t>,</w:t>
      </w:r>
      <w:r w:rsidR="001D7894">
        <w:rPr>
          <w:rFonts w:cs="Arial"/>
          <w:szCs w:val="24"/>
        </w:rPr>
        <w:t xml:space="preserve"> </w:t>
      </w:r>
      <w:r w:rsidRPr="00AD0EAD">
        <w:rPr>
          <w:rFonts w:cs="Arial"/>
          <w:szCs w:val="24"/>
        </w:rPr>
        <w:t>on the robustness of the budget and the adequac</w:t>
      </w:r>
      <w:r w:rsidR="005347EA" w:rsidRPr="00AD0EAD">
        <w:rPr>
          <w:rFonts w:cs="Arial"/>
          <w:szCs w:val="24"/>
        </w:rPr>
        <w:t xml:space="preserve">y of reserves as required by Section </w:t>
      </w:r>
      <w:r w:rsidRPr="00AD0EAD">
        <w:rPr>
          <w:rFonts w:cs="Arial"/>
          <w:szCs w:val="24"/>
        </w:rPr>
        <w:t>25 of the Local Government Act 2003.</w:t>
      </w:r>
    </w:p>
    <w:p w14:paraId="574F92ED" w14:textId="77777777" w:rsidR="003808D3" w:rsidRPr="00AD0EAD" w:rsidRDefault="005A65D5" w:rsidP="004321DB">
      <w:pPr>
        <w:autoSpaceDE w:val="0"/>
        <w:autoSpaceDN w:val="0"/>
        <w:adjustRightInd w:val="0"/>
        <w:spacing w:after="0"/>
        <w:jc w:val="both"/>
        <w:rPr>
          <w:rFonts w:cs="Arial"/>
          <w:b/>
          <w:color w:val="000000"/>
          <w:szCs w:val="24"/>
        </w:rPr>
      </w:pPr>
      <w:r w:rsidRPr="00AD0EAD">
        <w:rPr>
          <w:rFonts w:cs="Arial"/>
          <w:b/>
          <w:color w:val="000000"/>
          <w:szCs w:val="24"/>
        </w:rPr>
        <w:lastRenderedPageBreak/>
        <w:t xml:space="preserve">2. </w:t>
      </w:r>
      <w:r w:rsidR="003808D3" w:rsidRPr="00AD0EAD">
        <w:rPr>
          <w:rFonts w:cs="Arial"/>
          <w:b/>
          <w:color w:val="000000"/>
          <w:szCs w:val="24"/>
        </w:rPr>
        <w:t>The Budget Process</w:t>
      </w:r>
    </w:p>
    <w:p w14:paraId="22C4804A" w14:textId="77777777" w:rsidR="003808D3" w:rsidRPr="00E743C3" w:rsidRDefault="003808D3" w:rsidP="004321DB">
      <w:pPr>
        <w:pStyle w:val="ListParagraph"/>
        <w:autoSpaceDE w:val="0"/>
        <w:autoSpaceDN w:val="0"/>
        <w:adjustRightInd w:val="0"/>
        <w:spacing w:after="0"/>
        <w:ind w:left="360"/>
        <w:jc w:val="both"/>
        <w:rPr>
          <w:rFonts w:cs="Arial"/>
          <w:b/>
          <w:color w:val="000000"/>
          <w:szCs w:val="24"/>
          <w:highlight w:val="yellow"/>
        </w:rPr>
      </w:pPr>
    </w:p>
    <w:p w14:paraId="677A69D4" w14:textId="44F5C1F3" w:rsidR="003808D3" w:rsidRPr="00F52993" w:rsidRDefault="00DF5474" w:rsidP="004321DB">
      <w:pPr>
        <w:autoSpaceDE w:val="0"/>
        <w:autoSpaceDN w:val="0"/>
        <w:adjustRightInd w:val="0"/>
        <w:spacing w:after="0"/>
        <w:jc w:val="both"/>
        <w:rPr>
          <w:rFonts w:cs="Arial"/>
          <w:color w:val="000000"/>
          <w:szCs w:val="24"/>
        </w:rPr>
      </w:pPr>
      <w:r w:rsidRPr="00F52993">
        <w:rPr>
          <w:rFonts w:cs="Arial"/>
          <w:color w:val="000000"/>
          <w:szCs w:val="24"/>
        </w:rPr>
        <w:t>The</w:t>
      </w:r>
      <w:r w:rsidR="003808D3" w:rsidRPr="00F52993">
        <w:rPr>
          <w:rFonts w:cs="Arial"/>
          <w:color w:val="000000"/>
          <w:szCs w:val="24"/>
        </w:rPr>
        <w:t xml:space="preserve"> County Council</w:t>
      </w:r>
      <w:r w:rsidR="00437A66" w:rsidRPr="00F52993">
        <w:rPr>
          <w:rFonts w:cs="Arial"/>
          <w:color w:val="000000"/>
          <w:szCs w:val="24"/>
        </w:rPr>
        <w:t xml:space="preserve">'s </w:t>
      </w:r>
      <w:r w:rsidR="003808D3" w:rsidRPr="00F52993">
        <w:rPr>
          <w:rFonts w:cs="Arial"/>
          <w:color w:val="000000"/>
          <w:szCs w:val="24"/>
        </w:rPr>
        <w:t xml:space="preserve">approach </w:t>
      </w:r>
      <w:r w:rsidR="00437A66" w:rsidRPr="00F52993">
        <w:rPr>
          <w:rFonts w:cs="Arial"/>
          <w:color w:val="000000"/>
          <w:szCs w:val="24"/>
        </w:rPr>
        <w:t xml:space="preserve">is </w:t>
      </w:r>
      <w:r w:rsidR="009E6B90" w:rsidRPr="00F52993">
        <w:rPr>
          <w:rFonts w:cs="Arial"/>
          <w:color w:val="000000"/>
          <w:szCs w:val="24"/>
        </w:rPr>
        <w:t xml:space="preserve">driven by a </w:t>
      </w:r>
      <w:r w:rsidR="00035C87" w:rsidRPr="00F52993">
        <w:rPr>
          <w:rFonts w:cs="Arial"/>
          <w:color w:val="000000"/>
          <w:szCs w:val="24"/>
        </w:rPr>
        <w:t xml:space="preserve">formal </w:t>
      </w:r>
      <w:r w:rsidR="009E6B90" w:rsidRPr="00F52993">
        <w:rPr>
          <w:rFonts w:cs="Arial"/>
          <w:color w:val="000000"/>
          <w:szCs w:val="24"/>
        </w:rPr>
        <w:t>requirement to</w:t>
      </w:r>
      <w:r w:rsidRPr="00F52993">
        <w:rPr>
          <w:rFonts w:cs="Arial"/>
          <w:color w:val="000000"/>
          <w:szCs w:val="24"/>
        </w:rPr>
        <w:t xml:space="preserve"> deli</w:t>
      </w:r>
      <w:r w:rsidR="006D004E" w:rsidRPr="00F52993">
        <w:rPr>
          <w:rFonts w:cs="Arial"/>
          <w:color w:val="000000"/>
          <w:szCs w:val="24"/>
        </w:rPr>
        <w:t>ver a balanced budget in 201</w:t>
      </w:r>
      <w:r w:rsidR="00F52993" w:rsidRPr="00F52993">
        <w:rPr>
          <w:rFonts w:cs="Arial"/>
          <w:color w:val="000000"/>
          <w:szCs w:val="24"/>
        </w:rPr>
        <w:t>8</w:t>
      </w:r>
      <w:r w:rsidR="006D004E" w:rsidRPr="00F52993">
        <w:rPr>
          <w:rFonts w:cs="Arial"/>
          <w:color w:val="000000"/>
          <w:szCs w:val="24"/>
        </w:rPr>
        <w:t>/1</w:t>
      </w:r>
      <w:r w:rsidR="00F52993" w:rsidRPr="00F52993">
        <w:rPr>
          <w:rFonts w:cs="Arial"/>
          <w:color w:val="000000"/>
          <w:szCs w:val="24"/>
        </w:rPr>
        <w:t>9</w:t>
      </w:r>
      <w:r w:rsidR="009E6B90" w:rsidRPr="00F52993">
        <w:rPr>
          <w:rFonts w:cs="Arial"/>
          <w:color w:val="000000"/>
          <w:szCs w:val="24"/>
        </w:rPr>
        <w:t>. This needs to be undertaken whilst recognising</w:t>
      </w:r>
      <w:r w:rsidRPr="00F52993">
        <w:rPr>
          <w:rFonts w:cs="Arial"/>
          <w:color w:val="000000"/>
          <w:szCs w:val="24"/>
        </w:rPr>
        <w:t xml:space="preserve"> </w:t>
      </w:r>
      <w:r w:rsidR="004C63E1" w:rsidRPr="00F52993">
        <w:rPr>
          <w:rFonts w:cs="Arial"/>
          <w:color w:val="000000"/>
          <w:szCs w:val="24"/>
        </w:rPr>
        <w:t xml:space="preserve">the position for </w:t>
      </w:r>
      <w:r w:rsidR="00300D9C" w:rsidRPr="00F52993">
        <w:rPr>
          <w:rFonts w:cs="Arial"/>
          <w:color w:val="000000"/>
          <w:szCs w:val="24"/>
        </w:rPr>
        <w:t>f</w:t>
      </w:r>
      <w:r w:rsidR="00AF1CEB" w:rsidRPr="00F52993">
        <w:rPr>
          <w:rFonts w:cs="Arial"/>
          <w:color w:val="000000"/>
          <w:szCs w:val="24"/>
        </w:rPr>
        <w:t>uture</w:t>
      </w:r>
      <w:r w:rsidR="004C63E1" w:rsidRPr="00F52993">
        <w:rPr>
          <w:rFonts w:cs="Arial"/>
          <w:color w:val="000000"/>
          <w:szCs w:val="24"/>
        </w:rPr>
        <w:t xml:space="preserve"> </w:t>
      </w:r>
      <w:r w:rsidR="00C86DAA" w:rsidRPr="00F52993">
        <w:rPr>
          <w:rFonts w:cs="Arial"/>
          <w:color w:val="000000"/>
          <w:szCs w:val="24"/>
        </w:rPr>
        <w:t>y</w:t>
      </w:r>
      <w:r w:rsidR="006D004E" w:rsidRPr="00F52993">
        <w:rPr>
          <w:rFonts w:cs="Arial"/>
          <w:color w:val="000000"/>
          <w:szCs w:val="24"/>
        </w:rPr>
        <w:t>ears</w:t>
      </w:r>
      <w:r w:rsidR="00A87166" w:rsidRPr="00F52993">
        <w:rPr>
          <w:rFonts w:cs="Arial"/>
          <w:color w:val="000000"/>
          <w:szCs w:val="24"/>
        </w:rPr>
        <w:t xml:space="preserve"> and that there will be a requirement for a significant level</w:t>
      </w:r>
      <w:r w:rsidR="00F52993" w:rsidRPr="00F52993">
        <w:rPr>
          <w:rFonts w:cs="Arial"/>
          <w:color w:val="000000"/>
          <w:szCs w:val="24"/>
        </w:rPr>
        <w:t xml:space="preserve"> of reserves to support the 2018/19</w:t>
      </w:r>
      <w:r w:rsidR="00A87166" w:rsidRPr="00F52993">
        <w:rPr>
          <w:rFonts w:cs="Arial"/>
          <w:color w:val="000000"/>
          <w:szCs w:val="24"/>
        </w:rPr>
        <w:t xml:space="preserve"> budget. </w:t>
      </w:r>
      <w:r w:rsidR="008736A8" w:rsidRPr="00F52993">
        <w:rPr>
          <w:rFonts w:cs="Arial"/>
          <w:color w:val="000000"/>
          <w:szCs w:val="24"/>
        </w:rPr>
        <w:t xml:space="preserve"> </w:t>
      </w:r>
      <w:r w:rsidR="003808D3" w:rsidRPr="00F52993">
        <w:rPr>
          <w:rFonts w:cs="Arial"/>
          <w:color w:val="000000"/>
          <w:szCs w:val="24"/>
        </w:rPr>
        <w:t>The Cabine</w:t>
      </w:r>
      <w:r w:rsidRPr="00F52993">
        <w:rPr>
          <w:rFonts w:cs="Arial"/>
          <w:color w:val="000000"/>
          <w:szCs w:val="24"/>
        </w:rPr>
        <w:t xml:space="preserve">t has considered </w:t>
      </w:r>
      <w:r w:rsidR="00035C87" w:rsidRPr="00F52993">
        <w:rPr>
          <w:rFonts w:cs="Arial"/>
          <w:color w:val="000000"/>
          <w:szCs w:val="24"/>
        </w:rPr>
        <w:t>t</w:t>
      </w:r>
      <w:r w:rsidRPr="00F52993">
        <w:rPr>
          <w:rFonts w:cs="Arial"/>
          <w:color w:val="000000"/>
          <w:szCs w:val="24"/>
        </w:rPr>
        <w:t xml:space="preserve">he </w:t>
      </w:r>
      <w:r w:rsidR="00035C87" w:rsidRPr="00F52993">
        <w:rPr>
          <w:rFonts w:cs="Arial"/>
          <w:color w:val="000000"/>
          <w:szCs w:val="24"/>
        </w:rPr>
        <w:t xml:space="preserve">budget for </w:t>
      </w:r>
      <w:r w:rsidR="009A7115" w:rsidRPr="00F52993">
        <w:rPr>
          <w:rFonts w:cs="Arial"/>
          <w:color w:val="000000"/>
          <w:szCs w:val="24"/>
        </w:rPr>
        <w:t>201</w:t>
      </w:r>
      <w:r w:rsidR="00F52993" w:rsidRPr="00F52993">
        <w:rPr>
          <w:rFonts w:cs="Arial"/>
          <w:color w:val="000000"/>
          <w:szCs w:val="24"/>
        </w:rPr>
        <w:t>8</w:t>
      </w:r>
      <w:r w:rsidR="006D004E" w:rsidRPr="00F52993">
        <w:rPr>
          <w:rFonts w:cs="Arial"/>
          <w:color w:val="000000"/>
          <w:szCs w:val="24"/>
        </w:rPr>
        <w:t>/1</w:t>
      </w:r>
      <w:r w:rsidR="00F52993" w:rsidRPr="00F52993">
        <w:rPr>
          <w:rFonts w:cs="Arial"/>
          <w:color w:val="000000"/>
          <w:szCs w:val="24"/>
        </w:rPr>
        <w:t>9</w:t>
      </w:r>
      <w:r w:rsidR="009A7115" w:rsidRPr="00F52993">
        <w:rPr>
          <w:rFonts w:cs="Arial"/>
          <w:color w:val="000000"/>
          <w:szCs w:val="24"/>
        </w:rPr>
        <w:t xml:space="preserve"> </w:t>
      </w:r>
      <w:r w:rsidR="006D004E" w:rsidRPr="00F52993">
        <w:rPr>
          <w:rFonts w:cs="Arial"/>
          <w:color w:val="000000"/>
          <w:szCs w:val="24"/>
        </w:rPr>
        <w:t xml:space="preserve">and future years </w:t>
      </w:r>
      <w:r w:rsidR="003808D3" w:rsidRPr="00F52993">
        <w:rPr>
          <w:rFonts w:cs="Arial"/>
          <w:color w:val="000000"/>
          <w:szCs w:val="24"/>
        </w:rPr>
        <w:t>at a number of its meetings</w:t>
      </w:r>
      <w:r w:rsidR="00035C87" w:rsidRPr="00F52993">
        <w:rPr>
          <w:rFonts w:cs="Arial"/>
          <w:color w:val="000000"/>
          <w:szCs w:val="24"/>
        </w:rPr>
        <w:t>. T</w:t>
      </w:r>
      <w:r w:rsidR="003808D3" w:rsidRPr="00F52993">
        <w:rPr>
          <w:rFonts w:cs="Arial"/>
          <w:color w:val="000000"/>
          <w:szCs w:val="24"/>
        </w:rPr>
        <w:t>he reports considered can be found</w:t>
      </w:r>
      <w:r w:rsidR="009E5B30" w:rsidRPr="00F52993">
        <w:rPr>
          <w:rFonts w:cs="Arial"/>
          <w:color w:val="000000"/>
          <w:szCs w:val="24"/>
        </w:rPr>
        <w:t xml:space="preserve"> </w:t>
      </w:r>
      <w:r w:rsidR="003808D3" w:rsidRPr="00F52993">
        <w:rPr>
          <w:rFonts w:cs="Arial"/>
          <w:color w:val="000000"/>
          <w:szCs w:val="24"/>
        </w:rPr>
        <w:t>at:</w:t>
      </w:r>
    </w:p>
    <w:p w14:paraId="5E3AC6C6" w14:textId="77777777" w:rsidR="009E5B30" w:rsidRPr="00E743C3" w:rsidRDefault="009E5B30" w:rsidP="004321DB">
      <w:pPr>
        <w:autoSpaceDE w:val="0"/>
        <w:autoSpaceDN w:val="0"/>
        <w:adjustRightInd w:val="0"/>
        <w:spacing w:after="0"/>
        <w:jc w:val="both"/>
        <w:rPr>
          <w:rFonts w:cs="Arial"/>
          <w:color w:val="0000FF"/>
          <w:szCs w:val="24"/>
          <w:highlight w:val="yellow"/>
        </w:rPr>
      </w:pPr>
    </w:p>
    <w:p w14:paraId="3374FA12" w14:textId="77777777" w:rsidR="00F52993" w:rsidRDefault="00755914" w:rsidP="00F52993">
      <w:pPr>
        <w:spacing w:after="0"/>
        <w:jc w:val="both"/>
        <w:rPr>
          <w:rFonts w:cs="Arial"/>
          <w:szCs w:val="24"/>
        </w:rPr>
      </w:pPr>
      <w:hyperlink r:id="rId8" w:history="1">
        <w:r w:rsidR="00F52993" w:rsidRPr="008E07B3">
          <w:rPr>
            <w:rStyle w:val="Hyperlink"/>
            <w:rFonts w:cs="Arial"/>
            <w:szCs w:val="24"/>
          </w:rPr>
          <w:t>http://council.lancashire.gov.uk/ieListMeetings.aspx?CommitteeId=122</w:t>
        </w:r>
      </w:hyperlink>
    </w:p>
    <w:p w14:paraId="68B0248F" w14:textId="77777777" w:rsidR="008344C8" w:rsidRPr="00E743C3" w:rsidRDefault="008344C8" w:rsidP="00F52993">
      <w:pPr>
        <w:pStyle w:val="ListParagraph"/>
        <w:spacing w:after="0"/>
        <w:ind w:left="567"/>
        <w:jc w:val="both"/>
        <w:rPr>
          <w:rFonts w:cs="Arial"/>
          <w:b/>
          <w:szCs w:val="24"/>
          <w:highlight w:val="yellow"/>
        </w:rPr>
      </w:pPr>
    </w:p>
    <w:p w14:paraId="48775EC9" w14:textId="27C8A987" w:rsidR="009E5B30" w:rsidRPr="00E743C3" w:rsidRDefault="005A65D5" w:rsidP="00F52993">
      <w:pPr>
        <w:spacing w:after="0"/>
        <w:jc w:val="both"/>
        <w:rPr>
          <w:rFonts w:cs="Arial"/>
          <w:b/>
          <w:szCs w:val="24"/>
          <w:highlight w:val="yellow"/>
        </w:rPr>
      </w:pPr>
      <w:r w:rsidRPr="00F52993">
        <w:rPr>
          <w:rFonts w:cs="Arial"/>
          <w:b/>
          <w:szCs w:val="24"/>
        </w:rPr>
        <w:t xml:space="preserve">3. </w:t>
      </w:r>
      <w:r w:rsidR="009E5B30" w:rsidRPr="00F52993">
        <w:rPr>
          <w:rFonts w:cs="Arial"/>
          <w:b/>
          <w:szCs w:val="24"/>
        </w:rPr>
        <w:t>The</w:t>
      </w:r>
      <w:r w:rsidR="00DF5474" w:rsidRPr="00F52993">
        <w:rPr>
          <w:rFonts w:cs="Arial"/>
          <w:b/>
          <w:szCs w:val="24"/>
        </w:rPr>
        <w:t xml:space="preserve"> Context for Setting the 201</w:t>
      </w:r>
      <w:r w:rsidR="00F52993" w:rsidRPr="00F52993">
        <w:rPr>
          <w:rFonts w:cs="Arial"/>
          <w:b/>
          <w:szCs w:val="24"/>
        </w:rPr>
        <w:t>8</w:t>
      </w:r>
      <w:r w:rsidR="006D004E" w:rsidRPr="00F52993">
        <w:rPr>
          <w:rFonts w:cs="Arial"/>
          <w:b/>
          <w:szCs w:val="24"/>
        </w:rPr>
        <w:t>/1</w:t>
      </w:r>
      <w:r w:rsidR="00F52993" w:rsidRPr="00F52993">
        <w:rPr>
          <w:rFonts w:cs="Arial"/>
          <w:b/>
          <w:szCs w:val="24"/>
        </w:rPr>
        <w:t>9</w:t>
      </w:r>
      <w:r w:rsidR="009E5B30" w:rsidRPr="00F52993">
        <w:rPr>
          <w:rFonts w:cs="Arial"/>
          <w:b/>
          <w:szCs w:val="24"/>
        </w:rPr>
        <w:t xml:space="preserve"> Budget</w:t>
      </w:r>
    </w:p>
    <w:p w14:paraId="267C20E2" w14:textId="77777777" w:rsidR="005A65D5" w:rsidRPr="00E743C3" w:rsidRDefault="005A65D5" w:rsidP="00F52993">
      <w:pPr>
        <w:spacing w:after="0"/>
        <w:jc w:val="both"/>
        <w:rPr>
          <w:rFonts w:cs="Arial"/>
          <w:b/>
          <w:szCs w:val="24"/>
          <w:highlight w:val="yellow"/>
        </w:rPr>
      </w:pPr>
    </w:p>
    <w:p w14:paraId="03064C1B" w14:textId="7C893AAB" w:rsidR="009E5B30" w:rsidRPr="00A17EDA" w:rsidRDefault="009E5B30" w:rsidP="004321DB">
      <w:pPr>
        <w:spacing w:after="0"/>
        <w:jc w:val="both"/>
        <w:rPr>
          <w:rFonts w:cs="Arial"/>
          <w:szCs w:val="24"/>
        </w:rPr>
      </w:pPr>
      <w:r w:rsidRPr="00A17EDA">
        <w:rPr>
          <w:rFonts w:cs="Arial"/>
          <w:szCs w:val="24"/>
        </w:rPr>
        <w:t xml:space="preserve">The Cabinet's </w:t>
      </w:r>
      <w:r w:rsidR="009A7115" w:rsidRPr="00A17EDA">
        <w:rPr>
          <w:rFonts w:cs="Arial"/>
          <w:szCs w:val="24"/>
        </w:rPr>
        <w:t xml:space="preserve">recommendations </w:t>
      </w:r>
      <w:r w:rsidR="00DF5474" w:rsidRPr="00A17EDA">
        <w:rPr>
          <w:rFonts w:cs="Arial"/>
          <w:szCs w:val="24"/>
        </w:rPr>
        <w:t>for the 201</w:t>
      </w:r>
      <w:r w:rsidR="00A17EDA">
        <w:rPr>
          <w:rFonts w:cs="Arial"/>
          <w:szCs w:val="24"/>
        </w:rPr>
        <w:t>8</w:t>
      </w:r>
      <w:r w:rsidR="006D004E" w:rsidRPr="00A17EDA">
        <w:rPr>
          <w:rFonts w:cs="Arial"/>
          <w:szCs w:val="24"/>
        </w:rPr>
        <w:t>/1</w:t>
      </w:r>
      <w:r w:rsidR="00A17EDA">
        <w:rPr>
          <w:rFonts w:cs="Arial"/>
          <w:szCs w:val="24"/>
        </w:rPr>
        <w:t>9</w:t>
      </w:r>
      <w:r w:rsidRPr="00A17EDA">
        <w:rPr>
          <w:rFonts w:cs="Arial"/>
          <w:szCs w:val="24"/>
        </w:rPr>
        <w:t xml:space="preserve"> revenue budget and capital investment programme are framed within the context of the on</w:t>
      </w:r>
      <w:r w:rsidR="000A6738" w:rsidRPr="00A17EDA">
        <w:rPr>
          <w:rFonts w:cs="Arial"/>
          <w:szCs w:val="24"/>
        </w:rPr>
        <w:t>-</w:t>
      </w:r>
      <w:r w:rsidRPr="00A17EDA">
        <w:rPr>
          <w:rFonts w:cs="Arial"/>
          <w:szCs w:val="24"/>
        </w:rPr>
        <w:t xml:space="preserve">going environment of austerity across the public sector. </w:t>
      </w:r>
    </w:p>
    <w:p w14:paraId="23A25EA8" w14:textId="77777777" w:rsidR="005A65D5" w:rsidRPr="00E743C3" w:rsidRDefault="005A65D5" w:rsidP="004321DB">
      <w:pPr>
        <w:spacing w:after="0"/>
        <w:jc w:val="both"/>
        <w:rPr>
          <w:rFonts w:cs="Arial"/>
          <w:szCs w:val="24"/>
          <w:highlight w:val="yellow"/>
        </w:rPr>
      </w:pPr>
    </w:p>
    <w:p w14:paraId="27162B60" w14:textId="11474FC9" w:rsidR="00756222" w:rsidRPr="00666BD9" w:rsidRDefault="00B05B90" w:rsidP="00C67D49">
      <w:pPr>
        <w:tabs>
          <w:tab w:val="left" w:pos="851"/>
          <w:tab w:val="left" w:pos="1418"/>
        </w:tabs>
        <w:spacing w:after="0"/>
        <w:jc w:val="both"/>
        <w:rPr>
          <w:rFonts w:eastAsia="Calibri" w:cs="Helvetica-Light"/>
          <w:color w:val="000000"/>
          <w:szCs w:val="24"/>
        </w:rPr>
      </w:pPr>
      <w:r w:rsidRPr="00666BD9">
        <w:rPr>
          <w:rFonts w:cs="Arial"/>
          <w:szCs w:val="24"/>
        </w:rPr>
        <w:t>T</w:t>
      </w:r>
      <w:r w:rsidR="008B4F8B" w:rsidRPr="00666BD9">
        <w:rPr>
          <w:rFonts w:cs="Arial"/>
          <w:szCs w:val="24"/>
        </w:rPr>
        <w:t>he challenge facing the County Council is unprecedented.</w:t>
      </w:r>
      <w:r w:rsidR="002261FE" w:rsidRPr="00666BD9">
        <w:rPr>
          <w:rFonts w:cs="Arial"/>
          <w:szCs w:val="24"/>
        </w:rPr>
        <w:t xml:space="preserve"> The </w:t>
      </w:r>
      <w:r w:rsidR="00C36E97">
        <w:rPr>
          <w:rFonts w:cs="Arial"/>
          <w:szCs w:val="24"/>
        </w:rPr>
        <w:t>proposed</w:t>
      </w:r>
      <w:r w:rsidR="002261FE" w:rsidRPr="00666BD9">
        <w:rPr>
          <w:rFonts w:cs="Arial"/>
          <w:szCs w:val="24"/>
        </w:rPr>
        <w:t xml:space="preserve"> 201</w:t>
      </w:r>
      <w:r w:rsidR="00666BD9" w:rsidRPr="00666BD9">
        <w:rPr>
          <w:rFonts w:cs="Arial"/>
          <w:szCs w:val="24"/>
        </w:rPr>
        <w:t>8</w:t>
      </w:r>
      <w:r w:rsidR="002261FE" w:rsidRPr="00666BD9">
        <w:rPr>
          <w:rFonts w:cs="Arial"/>
          <w:szCs w:val="24"/>
        </w:rPr>
        <w:t>/1</w:t>
      </w:r>
      <w:r w:rsidR="00666BD9" w:rsidRPr="00666BD9">
        <w:rPr>
          <w:rFonts w:cs="Arial"/>
          <w:szCs w:val="24"/>
        </w:rPr>
        <w:t>9</w:t>
      </w:r>
      <w:r w:rsidR="002261FE" w:rsidRPr="00666BD9">
        <w:rPr>
          <w:rFonts w:cs="Arial"/>
          <w:szCs w:val="24"/>
        </w:rPr>
        <w:t xml:space="preserve"> budget </w:t>
      </w:r>
      <w:r w:rsidR="00182237">
        <w:rPr>
          <w:rFonts w:cs="Arial"/>
          <w:szCs w:val="24"/>
        </w:rPr>
        <w:t xml:space="preserve">of £759.067m </w:t>
      </w:r>
      <w:r w:rsidR="002261FE" w:rsidRPr="0093682A">
        <w:rPr>
          <w:rFonts w:cs="Arial"/>
          <w:szCs w:val="24"/>
        </w:rPr>
        <w:t>includes</w:t>
      </w:r>
      <w:r w:rsidR="005C7493" w:rsidRPr="0093682A">
        <w:rPr>
          <w:rFonts w:eastAsia="Calibri" w:cs="Helvetica-Light"/>
          <w:color w:val="000000"/>
          <w:szCs w:val="24"/>
        </w:rPr>
        <w:t xml:space="preserve"> £</w:t>
      </w:r>
      <w:r w:rsidR="0093682A">
        <w:rPr>
          <w:rFonts w:eastAsia="Calibri" w:cs="Helvetica-Light"/>
          <w:color w:val="000000"/>
          <w:szCs w:val="24"/>
        </w:rPr>
        <w:t>55</w:t>
      </w:r>
      <w:r w:rsidR="005C7493" w:rsidRPr="0093682A">
        <w:rPr>
          <w:rFonts w:eastAsia="Calibri" w:cs="Helvetica-Light"/>
          <w:color w:val="000000"/>
          <w:szCs w:val="24"/>
        </w:rPr>
        <w:t xml:space="preserve">m </w:t>
      </w:r>
      <w:r w:rsidR="00BA1DB3" w:rsidRPr="00666BD9">
        <w:rPr>
          <w:rFonts w:eastAsia="Calibri" w:cs="Helvetica-Light"/>
          <w:color w:val="000000"/>
          <w:szCs w:val="24"/>
        </w:rPr>
        <w:t xml:space="preserve">of savings </w:t>
      </w:r>
      <w:r w:rsidR="00182237">
        <w:rPr>
          <w:rFonts w:eastAsia="Calibri" w:cs="Helvetica-Light"/>
          <w:color w:val="000000"/>
          <w:szCs w:val="24"/>
        </w:rPr>
        <w:t>to be delivered</w:t>
      </w:r>
      <w:r w:rsidR="00C36E97">
        <w:rPr>
          <w:rFonts w:eastAsia="Calibri" w:cs="Helvetica-Light"/>
          <w:color w:val="000000"/>
          <w:szCs w:val="24"/>
        </w:rPr>
        <w:t xml:space="preserve"> in total, £43m of them being new savings proposals</w:t>
      </w:r>
      <w:r w:rsidR="001D7894">
        <w:rPr>
          <w:rFonts w:eastAsia="Calibri" w:cs="Helvetica-Light"/>
          <w:color w:val="000000"/>
          <w:szCs w:val="24"/>
        </w:rPr>
        <w:t xml:space="preserve">. </w:t>
      </w:r>
      <w:r w:rsidR="002261FE" w:rsidRPr="00666BD9">
        <w:rPr>
          <w:rFonts w:cs="Arial"/>
          <w:szCs w:val="24"/>
        </w:rPr>
        <w:t>Despite these reductions</w:t>
      </w:r>
      <w:r w:rsidR="0043791F" w:rsidRPr="00666BD9">
        <w:rPr>
          <w:rFonts w:cs="Arial"/>
          <w:szCs w:val="24"/>
        </w:rPr>
        <w:t>, the MTFS show</w:t>
      </w:r>
      <w:r w:rsidR="009F7AA1" w:rsidRPr="00666BD9">
        <w:rPr>
          <w:rFonts w:cs="Arial"/>
          <w:szCs w:val="24"/>
        </w:rPr>
        <w:t>s</w:t>
      </w:r>
      <w:r w:rsidR="0043791F" w:rsidRPr="00666BD9">
        <w:rPr>
          <w:rFonts w:cs="Arial"/>
          <w:szCs w:val="24"/>
        </w:rPr>
        <w:t xml:space="preserve"> that</w:t>
      </w:r>
      <w:r w:rsidR="00FC6721" w:rsidRPr="00666BD9">
        <w:rPr>
          <w:rFonts w:cs="Arial"/>
          <w:szCs w:val="24"/>
        </w:rPr>
        <w:t xml:space="preserve"> there is still a funding gap of £</w:t>
      </w:r>
      <w:r w:rsidR="00182237">
        <w:rPr>
          <w:rFonts w:cs="Arial"/>
          <w:szCs w:val="24"/>
        </w:rPr>
        <w:t>47.6</w:t>
      </w:r>
      <w:r w:rsidR="00517D25">
        <w:rPr>
          <w:rFonts w:cs="Arial"/>
          <w:szCs w:val="24"/>
        </w:rPr>
        <w:t>19</w:t>
      </w:r>
      <w:r w:rsidR="00300D9C" w:rsidRPr="00666BD9">
        <w:rPr>
          <w:rFonts w:cs="Arial"/>
          <w:szCs w:val="24"/>
        </w:rPr>
        <w:t>m in 201</w:t>
      </w:r>
      <w:r w:rsidR="00666BD9" w:rsidRPr="00666BD9">
        <w:rPr>
          <w:rFonts w:cs="Arial"/>
          <w:szCs w:val="24"/>
        </w:rPr>
        <w:t>8</w:t>
      </w:r>
      <w:r w:rsidR="00300D9C" w:rsidRPr="00666BD9">
        <w:rPr>
          <w:rFonts w:cs="Arial"/>
          <w:szCs w:val="24"/>
        </w:rPr>
        <w:t>/1</w:t>
      </w:r>
      <w:r w:rsidR="00666BD9" w:rsidRPr="00666BD9">
        <w:rPr>
          <w:rFonts w:cs="Arial"/>
          <w:szCs w:val="24"/>
        </w:rPr>
        <w:t>9</w:t>
      </w:r>
      <w:r w:rsidR="00B54A96" w:rsidRPr="00666BD9">
        <w:rPr>
          <w:rFonts w:cs="Arial"/>
          <w:szCs w:val="24"/>
        </w:rPr>
        <w:t>. O</w:t>
      </w:r>
      <w:r w:rsidRPr="00666BD9">
        <w:rPr>
          <w:rFonts w:cs="Arial"/>
          <w:szCs w:val="24"/>
        </w:rPr>
        <w:t>ver the period 201</w:t>
      </w:r>
      <w:r w:rsidR="00666BD9" w:rsidRPr="00666BD9">
        <w:rPr>
          <w:rFonts w:cs="Arial"/>
          <w:szCs w:val="24"/>
        </w:rPr>
        <w:t>8</w:t>
      </w:r>
      <w:r w:rsidRPr="00666BD9">
        <w:rPr>
          <w:rFonts w:cs="Arial"/>
          <w:szCs w:val="24"/>
        </w:rPr>
        <w:t>/1</w:t>
      </w:r>
      <w:r w:rsidR="00666BD9" w:rsidRPr="00666BD9">
        <w:rPr>
          <w:rFonts w:cs="Arial"/>
          <w:szCs w:val="24"/>
        </w:rPr>
        <w:t>9</w:t>
      </w:r>
      <w:r w:rsidRPr="00666BD9">
        <w:rPr>
          <w:rFonts w:cs="Arial"/>
          <w:szCs w:val="24"/>
        </w:rPr>
        <w:t xml:space="preserve"> to 20</w:t>
      </w:r>
      <w:r w:rsidR="00C86DAA" w:rsidRPr="00666BD9">
        <w:rPr>
          <w:rFonts w:cs="Arial"/>
          <w:szCs w:val="24"/>
        </w:rPr>
        <w:t>2</w:t>
      </w:r>
      <w:r w:rsidR="00666BD9" w:rsidRPr="00666BD9">
        <w:rPr>
          <w:rFonts w:cs="Arial"/>
          <w:szCs w:val="24"/>
        </w:rPr>
        <w:t>1</w:t>
      </w:r>
      <w:r w:rsidRPr="00666BD9">
        <w:rPr>
          <w:rFonts w:cs="Arial"/>
          <w:szCs w:val="24"/>
        </w:rPr>
        <w:t>/</w:t>
      </w:r>
      <w:r w:rsidR="00C86DAA" w:rsidRPr="00666BD9">
        <w:rPr>
          <w:rFonts w:cs="Arial"/>
          <w:szCs w:val="24"/>
        </w:rPr>
        <w:t>2</w:t>
      </w:r>
      <w:r w:rsidR="00666BD9" w:rsidRPr="00666BD9">
        <w:rPr>
          <w:rFonts w:cs="Arial"/>
          <w:szCs w:val="24"/>
        </w:rPr>
        <w:t>2</w:t>
      </w:r>
      <w:r w:rsidRPr="00666BD9">
        <w:rPr>
          <w:rFonts w:cs="Arial"/>
          <w:szCs w:val="24"/>
        </w:rPr>
        <w:t xml:space="preserve"> </w:t>
      </w:r>
      <w:r w:rsidR="009F206C" w:rsidRPr="00666BD9">
        <w:rPr>
          <w:rFonts w:cs="Arial"/>
          <w:szCs w:val="24"/>
        </w:rPr>
        <w:t xml:space="preserve">it is estimated that </w:t>
      </w:r>
      <w:r w:rsidRPr="00666BD9">
        <w:rPr>
          <w:rFonts w:cs="Arial"/>
          <w:szCs w:val="24"/>
        </w:rPr>
        <w:t xml:space="preserve">the </w:t>
      </w:r>
      <w:r w:rsidR="009B6685" w:rsidRPr="00666BD9">
        <w:rPr>
          <w:rFonts w:cs="Arial"/>
          <w:szCs w:val="24"/>
        </w:rPr>
        <w:t xml:space="preserve">County </w:t>
      </w:r>
      <w:r w:rsidRPr="00666BD9">
        <w:rPr>
          <w:rFonts w:cs="Arial"/>
          <w:szCs w:val="24"/>
        </w:rPr>
        <w:t>Council needs to make further savings of £</w:t>
      </w:r>
      <w:r w:rsidR="0078360F" w:rsidRPr="00666BD9">
        <w:rPr>
          <w:rFonts w:cs="Arial"/>
          <w:szCs w:val="24"/>
        </w:rPr>
        <w:t>1</w:t>
      </w:r>
      <w:r w:rsidR="007A61E4">
        <w:rPr>
          <w:rFonts w:cs="Arial"/>
          <w:szCs w:val="24"/>
        </w:rPr>
        <w:t>44.492</w:t>
      </w:r>
      <w:r w:rsidR="0078360F" w:rsidRPr="00666BD9">
        <w:rPr>
          <w:rFonts w:cs="Arial"/>
          <w:szCs w:val="24"/>
        </w:rPr>
        <w:t>m</w:t>
      </w:r>
      <w:r w:rsidR="00C86DAA" w:rsidRPr="00666BD9">
        <w:rPr>
          <w:rFonts w:cs="Arial"/>
          <w:szCs w:val="24"/>
        </w:rPr>
        <w:t>.</w:t>
      </w:r>
      <w:r w:rsidR="002261FE" w:rsidRPr="00666BD9">
        <w:rPr>
          <w:rFonts w:cs="Arial"/>
          <w:szCs w:val="24"/>
        </w:rPr>
        <w:t xml:space="preserve"> </w:t>
      </w:r>
      <w:r w:rsidR="00C81680" w:rsidRPr="00666BD9">
        <w:rPr>
          <w:rFonts w:cs="Arial"/>
          <w:szCs w:val="24"/>
        </w:rPr>
        <w:t xml:space="preserve"> </w:t>
      </w:r>
      <w:r w:rsidR="008B4F8B" w:rsidRPr="00666BD9">
        <w:rPr>
          <w:rFonts w:cs="Arial"/>
          <w:szCs w:val="24"/>
        </w:rPr>
        <w:t xml:space="preserve">Delivering this level of saving whilst seeking to deliver effective services for our communities cannot be achieved without a radically different approach which focuses on service delivery within a </w:t>
      </w:r>
      <w:r w:rsidR="00756222" w:rsidRPr="00666BD9">
        <w:rPr>
          <w:rFonts w:cs="Arial"/>
          <w:szCs w:val="24"/>
        </w:rPr>
        <w:t xml:space="preserve">reducing </w:t>
      </w:r>
      <w:r w:rsidR="008B4F8B" w:rsidRPr="00666BD9">
        <w:rPr>
          <w:rFonts w:cs="Arial"/>
          <w:szCs w:val="24"/>
        </w:rPr>
        <w:t>budget envelope</w:t>
      </w:r>
      <w:r w:rsidR="00756222" w:rsidRPr="00666BD9">
        <w:rPr>
          <w:rFonts w:cs="Arial"/>
          <w:szCs w:val="24"/>
        </w:rPr>
        <w:t>.</w:t>
      </w:r>
    </w:p>
    <w:p w14:paraId="188AD247" w14:textId="77777777" w:rsidR="005A65D5" w:rsidRPr="00666BD9" w:rsidRDefault="005A65D5" w:rsidP="004321DB">
      <w:pPr>
        <w:spacing w:after="0"/>
        <w:jc w:val="both"/>
        <w:rPr>
          <w:rFonts w:cs="Arial"/>
          <w:szCs w:val="24"/>
        </w:rPr>
      </w:pPr>
    </w:p>
    <w:p w14:paraId="20B19D73" w14:textId="77777777" w:rsidR="007B35C1" w:rsidRPr="00666BD9" w:rsidRDefault="007B35C1" w:rsidP="004321DB">
      <w:pPr>
        <w:spacing w:after="0"/>
        <w:jc w:val="both"/>
        <w:rPr>
          <w:rFonts w:cs="Arial"/>
          <w:szCs w:val="24"/>
        </w:rPr>
      </w:pPr>
      <w:r w:rsidRPr="00666BD9">
        <w:rPr>
          <w:rFonts w:cs="Arial"/>
          <w:szCs w:val="24"/>
        </w:rPr>
        <w:t xml:space="preserve">The pressures identified for this </w:t>
      </w:r>
      <w:r w:rsidR="00172784" w:rsidRPr="00666BD9">
        <w:rPr>
          <w:rFonts w:cs="Arial"/>
          <w:szCs w:val="24"/>
        </w:rPr>
        <w:t>period reflect the</w:t>
      </w:r>
      <w:r w:rsidRPr="00666BD9">
        <w:rPr>
          <w:rFonts w:cs="Arial"/>
          <w:szCs w:val="24"/>
        </w:rPr>
        <w:t xml:space="preserve"> continuing increase in demand for</w:t>
      </w:r>
      <w:r w:rsidR="00172784" w:rsidRPr="00666BD9">
        <w:rPr>
          <w:rFonts w:cs="Arial"/>
          <w:szCs w:val="24"/>
        </w:rPr>
        <w:t xml:space="preserve"> </w:t>
      </w:r>
      <w:r w:rsidRPr="00666BD9">
        <w:rPr>
          <w:rFonts w:cs="Arial"/>
          <w:szCs w:val="24"/>
        </w:rPr>
        <w:t>council services, in particular those services delivering</w:t>
      </w:r>
      <w:r w:rsidR="00172784" w:rsidRPr="00666BD9">
        <w:rPr>
          <w:rFonts w:cs="Arial"/>
          <w:szCs w:val="24"/>
        </w:rPr>
        <w:t xml:space="preserve"> </w:t>
      </w:r>
      <w:r w:rsidRPr="00666BD9">
        <w:rPr>
          <w:rFonts w:cs="Arial"/>
          <w:szCs w:val="24"/>
        </w:rPr>
        <w:t>social care to both older people and children</w:t>
      </w:r>
      <w:r w:rsidR="00172784" w:rsidRPr="00666BD9">
        <w:rPr>
          <w:rFonts w:cs="Arial"/>
          <w:szCs w:val="24"/>
        </w:rPr>
        <w:t xml:space="preserve"> as well as increases in contract</w:t>
      </w:r>
      <w:r w:rsidR="00B54A96" w:rsidRPr="00666BD9">
        <w:rPr>
          <w:rFonts w:cs="Arial"/>
          <w:szCs w:val="24"/>
        </w:rPr>
        <w:t>ual</w:t>
      </w:r>
      <w:r w:rsidR="00172784" w:rsidRPr="00666BD9">
        <w:rPr>
          <w:rFonts w:cs="Arial"/>
          <w:szCs w:val="24"/>
        </w:rPr>
        <w:t xml:space="preserve"> prices, p</w:t>
      </w:r>
      <w:r w:rsidR="00B54A96" w:rsidRPr="00666BD9">
        <w:rPr>
          <w:rFonts w:cs="Arial"/>
          <w:szCs w:val="24"/>
        </w:rPr>
        <w:t>ay and the impact of the National Living Wage.</w:t>
      </w:r>
    </w:p>
    <w:p w14:paraId="58F20C55" w14:textId="77777777" w:rsidR="005A65D5" w:rsidRPr="00E743C3" w:rsidRDefault="005A65D5" w:rsidP="004321DB">
      <w:pPr>
        <w:spacing w:after="0"/>
        <w:jc w:val="both"/>
        <w:rPr>
          <w:rFonts w:cs="Arial"/>
          <w:szCs w:val="24"/>
          <w:highlight w:val="yellow"/>
        </w:rPr>
      </w:pPr>
    </w:p>
    <w:p w14:paraId="41EF7E0A" w14:textId="679D61A0" w:rsidR="0078360F" w:rsidRPr="00666BD9" w:rsidRDefault="000A6738" w:rsidP="00205CE2">
      <w:pPr>
        <w:spacing w:after="0"/>
        <w:jc w:val="both"/>
        <w:rPr>
          <w:rFonts w:cs="Arial"/>
          <w:szCs w:val="24"/>
        </w:rPr>
      </w:pPr>
      <w:r w:rsidRPr="00666BD9">
        <w:rPr>
          <w:rFonts w:cs="Arial"/>
          <w:szCs w:val="24"/>
        </w:rPr>
        <w:t xml:space="preserve">The </w:t>
      </w:r>
      <w:r w:rsidR="009B6685" w:rsidRPr="00666BD9">
        <w:rPr>
          <w:rFonts w:cs="Arial"/>
          <w:szCs w:val="24"/>
        </w:rPr>
        <w:t xml:space="preserve">County </w:t>
      </w:r>
      <w:r w:rsidR="00E72046" w:rsidRPr="00666BD9">
        <w:rPr>
          <w:rFonts w:cs="Arial"/>
          <w:szCs w:val="24"/>
        </w:rPr>
        <w:t xml:space="preserve">Council's </w:t>
      </w:r>
      <w:r w:rsidRPr="00666BD9">
        <w:rPr>
          <w:rFonts w:cs="Arial"/>
          <w:szCs w:val="24"/>
        </w:rPr>
        <w:t xml:space="preserve">reduction in </w:t>
      </w:r>
      <w:r w:rsidR="00E72046" w:rsidRPr="00666BD9">
        <w:rPr>
          <w:rFonts w:cs="Arial"/>
          <w:szCs w:val="24"/>
        </w:rPr>
        <w:t xml:space="preserve">government funding </w:t>
      </w:r>
      <w:r w:rsidRPr="00666BD9">
        <w:rPr>
          <w:rFonts w:cs="Arial"/>
          <w:szCs w:val="24"/>
        </w:rPr>
        <w:t>has</w:t>
      </w:r>
      <w:r w:rsidR="002261FE" w:rsidRPr="00666BD9">
        <w:rPr>
          <w:rFonts w:cs="Arial"/>
          <w:szCs w:val="24"/>
        </w:rPr>
        <w:t xml:space="preserve"> </w:t>
      </w:r>
      <w:r w:rsidR="00C36E97">
        <w:rPr>
          <w:rFonts w:cs="Arial"/>
          <w:szCs w:val="24"/>
        </w:rPr>
        <w:t xml:space="preserve">still </w:t>
      </w:r>
      <w:r w:rsidR="002261FE" w:rsidRPr="00666BD9">
        <w:rPr>
          <w:rFonts w:cs="Arial"/>
          <w:szCs w:val="24"/>
        </w:rPr>
        <w:t xml:space="preserve">to be </w:t>
      </w:r>
      <w:r w:rsidR="00C36E97">
        <w:rPr>
          <w:rFonts w:cs="Arial"/>
          <w:szCs w:val="24"/>
        </w:rPr>
        <w:t xml:space="preserve">formally </w:t>
      </w:r>
      <w:r w:rsidR="007B35C1" w:rsidRPr="00666BD9">
        <w:rPr>
          <w:rFonts w:cs="Arial"/>
          <w:szCs w:val="24"/>
        </w:rPr>
        <w:t>confirmed for 201</w:t>
      </w:r>
      <w:r w:rsidR="00666BD9" w:rsidRPr="00666BD9">
        <w:rPr>
          <w:rFonts w:cs="Arial"/>
          <w:szCs w:val="24"/>
        </w:rPr>
        <w:t>8</w:t>
      </w:r>
      <w:r w:rsidR="00F20867" w:rsidRPr="00666BD9">
        <w:rPr>
          <w:rFonts w:cs="Arial"/>
          <w:szCs w:val="24"/>
        </w:rPr>
        <w:t>/1</w:t>
      </w:r>
      <w:r w:rsidR="00666BD9" w:rsidRPr="00666BD9">
        <w:rPr>
          <w:rFonts w:cs="Arial"/>
          <w:szCs w:val="24"/>
        </w:rPr>
        <w:t>9</w:t>
      </w:r>
      <w:r w:rsidR="002261FE" w:rsidRPr="00666BD9">
        <w:rPr>
          <w:rFonts w:cs="Arial"/>
          <w:szCs w:val="24"/>
        </w:rPr>
        <w:t xml:space="preserve"> with the final</w:t>
      </w:r>
      <w:r w:rsidR="007B35C1" w:rsidRPr="00666BD9">
        <w:rPr>
          <w:rFonts w:cs="Arial"/>
          <w:szCs w:val="24"/>
        </w:rPr>
        <w:t xml:space="preserve"> local government f</w:t>
      </w:r>
      <w:r w:rsidR="00F20867" w:rsidRPr="00666BD9">
        <w:rPr>
          <w:rFonts w:cs="Arial"/>
          <w:szCs w:val="24"/>
        </w:rPr>
        <w:t xml:space="preserve">inance settlement </w:t>
      </w:r>
      <w:r w:rsidR="00351D95" w:rsidRPr="00666BD9">
        <w:rPr>
          <w:rFonts w:cs="Arial"/>
          <w:szCs w:val="24"/>
        </w:rPr>
        <w:t>expected</w:t>
      </w:r>
      <w:r w:rsidR="009B6685" w:rsidRPr="00666BD9">
        <w:rPr>
          <w:rFonts w:cs="Arial"/>
          <w:szCs w:val="24"/>
        </w:rPr>
        <w:t xml:space="preserve"> to be announced during</w:t>
      </w:r>
      <w:r w:rsidR="00F20867" w:rsidRPr="00666BD9">
        <w:rPr>
          <w:rFonts w:cs="Arial"/>
          <w:szCs w:val="24"/>
        </w:rPr>
        <w:t xml:space="preserve"> February 201</w:t>
      </w:r>
      <w:r w:rsidR="00666BD9" w:rsidRPr="00666BD9">
        <w:rPr>
          <w:rFonts w:cs="Arial"/>
          <w:szCs w:val="24"/>
        </w:rPr>
        <w:t>8</w:t>
      </w:r>
      <w:r w:rsidR="007B35C1" w:rsidRPr="00666BD9">
        <w:rPr>
          <w:rFonts w:cs="Arial"/>
          <w:szCs w:val="24"/>
        </w:rPr>
        <w:t>.</w:t>
      </w:r>
      <w:r w:rsidR="00756222" w:rsidRPr="00666BD9">
        <w:rPr>
          <w:rFonts w:cs="Arial"/>
          <w:szCs w:val="24"/>
        </w:rPr>
        <w:t xml:space="preserve"> </w:t>
      </w:r>
      <w:r w:rsidR="009F206C" w:rsidRPr="00666BD9">
        <w:rPr>
          <w:rFonts w:cs="Arial"/>
          <w:szCs w:val="24"/>
        </w:rPr>
        <w:t xml:space="preserve">However, the provisional settlement has indicated </w:t>
      </w:r>
      <w:r w:rsidR="00300D9C" w:rsidRPr="00666BD9">
        <w:rPr>
          <w:rFonts w:cs="Arial"/>
          <w:szCs w:val="24"/>
        </w:rPr>
        <w:t>th</w:t>
      </w:r>
      <w:r w:rsidR="0078360F" w:rsidRPr="00666BD9">
        <w:rPr>
          <w:rFonts w:cs="Arial"/>
          <w:szCs w:val="24"/>
        </w:rPr>
        <w:t>at</w:t>
      </w:r>
      <w:r w:rsidR="00300D9C" w:rsidRPr="00666BD9">
        <w:rPr>
          <w:rFonts w:cs="Arial"/>
          <w:szCs w:val="24"/>
        </w:rPr>
        <w:t xml:space="preserve"> </w:t>
      </w:r>
      <w:r w:rsidR="00C36E97">
        <w:rPr>
          <w:rFonts w:cs="Arial"/>
          <w:szCs w:val="24"/>
        </w:rPr>
        <w:t xml:space="preserve">Revenue Support Grant </w:t>
      </w:r>
      <w:r w:rsidR="00300D9C" w:rsidRPr="00666BD9">
        <w:rPr>
          <w:rFonts w:cs="Arial"/>
          <w:szCs w:val="24"/>
        </w:rPr>
        <w:t xml:space="preserve">will be as </w:t>
      </w:r>
      <w:r w:rsidR="00C36E97">
        <w:rPr>
          <w:rFonts w:cs="Arial"/>
          <w:szCs w:val="24"/>
        </w:rPr>
        <w:t>previously forecast</w:t>
      </w:r>
      <w:r w:rsidR="00300D9C" w:rsidRPr="00666BD9">
        <w:rPr>
          <w:rFonts w:cs="Arial"/>
          <w:szCs w:val="24"/>
        </w:rPr>
        <w:t xml:space="preserve"> </w:t>
      </w:r>
      <w:r w:rsidR="00C36E97">
        <w:rPr>
          <w:rFonts w:cs="Arial"/>
          <w:szCs w:val="24"/>
        </w:rPr>
        <w:t>in 2018/19 and 2019/20.</w:t>
      </w:r>
      <w:r w:rsidR="0078360F" w:rsidRPr="00666BD9">
        <w:rPr>
          <w:rFonts w:cs="Arial"/>
          <w:szCs w:val="24"/>
        </w:rPr>
        <w:t xml:space="preserve"> </w:t>
      </w:r>
      <w:r w:rsidR="00300D9C" w:rsidRPr="00666BD9">
        <w:rPr>
          <w:rFonts w:cs="Arial"/>
          <w:szCs w:val="24"/>
        </w:rPr>
        <w:t>In addition the Government announced adjustments to business rates</w:t>
      </w:r>
      <w:r w:rsidR="0078360F" w:rsidRPr="00666BD9">
        <w:rPr>
          <w:rFonts w:cs="Arial"/>
          <w:szCs w:val="24"/>
        </w:rPr>
        <w:t xml:space="preserve"> (inflation</w:t>
      </w:r>
      <w:r w:rsidR="007A61E4">
        <w:rPr>
          <w:rFonts w:cs="Arial"/>
          <w:szCs w:val="24"/>
        </w:rPr>
        <w:t xml:space="preserve">, the </w:t>
      </w:r>
      <w:r w:rsidR="007A61E4" w:rsidRPr="00666BD9">
        <w:rPr>
          <w:rFonts w:cs="Arial"/>
          <w:szCs w:val="24"/>
        </w:rPr>
        <w:t>multiplier</w:t>
      </w:r>
      <w:r w:rsidR="00666BD9" w:rsidRPr="00666BD9">
        <w:rPr>
          <w:rFonts w:cs="Arial"/>
          <w:szCs w:val="24"/>
        </w:rPr>
        <w:t xml:space="preserve"> and the impact of </w:t>
      </w:r>
      <w:r w:rsidR="00182237" w:rsidRPr="00666BD9">
        <w:rPr>
          <w:rFonts w:cs="Arial"/>
          <w:szCs w:val="24"/>
        </w:rPr>
        <w:t>revaluations</w:t>
      </w:r>
      <w:r w:rsidR="0078360F" w:rsidRPr="00666BD9">
        <w:rPr>
          <w:rFonts w:cs="Arial"/>
          <w:szCs w:val="24"/>
        </w:rPr>
        <w:t>)</w:t>
      </w:r>
      <w:r w:rsidR="00C36E97">
        <w:rPr>
          <w:rFonts w:cs="Arial"/>
          <w:szCs w:val="24"/>
        </w:rPr>
        <w:t xml:space="preserve"> and the MTFS has been adjusted to reflect updated information regarding the impact</w:t>
      </w:r>
      <w:r w:rsidR="001D7894">
        <w:rPr>
          <w:rFonts w:cs="Arial"/>
          <w:szCs w:val="24"/>
        </w:rPr>
        <w:t xml:space="preserve">. </w:t>
      </w:r>
      <w:r w:rsidR="007A61E4">
        <w:rPr>
          <w:rFonts w:cs="Arial"/>
          <w:szCs w:val="24"/>
        </w:rPr>
        <w:t>I</w:t>
      </w:r>
      <w:r w:rsidR="009F206C" w:rsidRPr="00666BD9">
        <w:rPr>
          <w:rFonts w:cs="Arial"/>
          <w:szCs w:val="24"/>
        </w:rPr>
        <w:t xml:space="preserve">t is not anticipated that there will be </w:t>
      </w:r>
      <w:r w:rsidR="00B54A96" w:rsidRPr="00666BD9">
        <w:rPr>
          <w:rFonts w:cs="Arial"/>
          <w:szCs w:val="24"/>
        </w:rPr>
        <w:t>a</w:t>
      </w:r>
      <w:r w:rsidR="00C36E97">
        <w:rPr>
          <w:rFonts w:cs="Arial"/>
          <w:szCs w:val="24"/>
        </w:rPr>
        <w:t xml:space="preserve">ny significant </w:t>
      </w:r>
      <w:r w:rsidR="009F206C" w:rsidRPr="00666BD9">
        <w:rPr>
          <w:rFonts w:cs="Arial"/>
          <w:szCs w:val="24"/>
        </w:rPr>
        <w:t>change</w:t>
      </w:r>
      <w:r w:rsidR="00C36E97">
        <w:rPr>
          <w:rFonts w:cs="Arial"/>
          <w:szCs w:val="24"/>
        </w:rPr>
        <w:t xml:space="preserve">s </w:t>
      </w:r>
      <w:r w:rsidR="00B54A96" w:rsidRPr="00666BD9">
        <w:rPr>
          <w:rFonts w:cs="Arial"/>
          <w:szCs w:val="24"/>
        </w:rPr>
        <w:t>in the final announcement</w:t>
      </w:r>
      <w:r w:rsidR="009F206C" w:rsidRPr="00666BD9">
        <w:rPr>
          <w:rFonts w:cs="Arial"/>
          <w:szCs w:val="24"/>
        </w:rPr>
        <w:t>.</w:t>
      </w:r>
      <w:r w:rsidR="005A65D5" w:rsidRPr="00666BD9">
        <w:rPr>
          <w:rFonts w:cs="Arial"/>
          <w:szCs w:val="24"/>
        </w:rPr>
        <w:t xml:space="preserve"> </w:t>
      </w:r>
    </w:p>
    <w:p w14:paraId="239DA45C" w14:textId="77777777" w:rsidR="00666BD9" w:rsidRDefault="00666BD9" w:rsidP="00205CE2">
      <w:pPr>
        <w:spacing w:after="0"/>
        <w:jc w:val="both"/>
        <w:rPr>
          <w:rFonts w:cs="Arial"/>
        </w:rPr>
      </w:pPr>
    </w:p>
    <w:p w14:paraId="56DD68CF" w14:textId="5560E9BF" w:rsidR="00C36E97" w:rsidRDefault="00666BD9" w:rsidP="00C36E97">
      <w:pPr>
        <w:spacing w:after="0"/>
        <w:jc w:val="both"/>
        <w:rPr>
          <w:rFonts w:cs="Arial"/>
        </w:rPr>
      </w:pPr>
      <w:r>
        <w:rPr>
          <w:rFonts w:cs="Arial"/>
        </w:rPr>
        <w:t xml:space="preserve">The MTFS reported to Cabinet in January 2018 included a 3% Adult Social Care Precept in 2018/19 and therefore a 1% increase in 2019/20 as a result of flexibilities offered by Government. </w:t>
      </w:r>
      <w:r w:rsidR="00C36E97">
        <w:rPr>
          <w:rFonts w:cs="Arial"/>
        </w:rPr>
        <w:t xml:space="preserve"> </w:t>
      </w:r>
      <w:r w:rsidR="00C36E97" w:rsidRPr="0087565D">
        <w:rPr>
          <w:rFonts w:cs="Arial"/>
        </w:rPr>
        <w:t xml:space="preserve">In addition, following </w:t>
      </w:r>
      <w:r w:rsidR="00C36E97">
        <w:rPr>
          <w:rFonts w:cs="Arial"/>
        </w:rPr>
        <w:t xml:space="preserve">the new flexibilities for general council tax announced </w:t>
      </w:r>
      <w:r w:rsidR="00C36E97" w:rsidRPr="0087565D">
        <w:rPr>
          <w:rFonts w:cs="Arial"/>
        </w:rPr>
        <w:t>by the Secretary</w:t>
      </w:r>
      <w:r w:rsidR="00C36E97">
        <w:rPr>
          <w:rFonts w:cs="Arial"/>
        </w:rPr>
        <w:t xml:space="preserve"> of State in December 2017, the</w:t>
      </w:r>
      <w:r w:rsidR="00C36E97" w:rsidRPr="0087565D">
        <w:rPr>
          <w:rFonts w:cs="Arial"/>
        </w:rPr>
        <w:t xml:space="preserve"> </w:t>
      </w:r>
      <w:r w:rsidR="00C36E97">
        <w:rPr>
          <w:rFonts w:cs="Arial"/>
        </w:rPr>
        <w:t xml:space="preserve">MTFS also includes a </w:t>
      </w:r>
      <w:r w:rsidR="00630B2E">
        <w:rPr>
          <w:rFonts w:cs="Arial"/>
        </w:rPr>
        <w:t xml:space="preserve">2.99% general council tax increase </w:t>
      </w:r>
      <w:r w:rsidR="00C36E97">
        <w:rPr>
          <w:rFonts w:cs="Arial"/>
        </w:rPr>
        <w:t xml:space="preserve">in 2018/19 and 2019/20. This </w:t>
      </w:r>
      <w:r w:rsidR="00630B2E">
        <w:rPr>
          <w:rFonts w:cs="Arial"/>
        </w:rPr>
        <w:t xml:space="preserve">flexibility is not currently being offered in subsequent years. </w:t>
      </w:r>
    </w:p>
    <w:p w14:paraId="0838A68E" w14:textId="77777777" w:rsidR="00666BD9" w:rsidRDefault="00666BD9" w:rsidP="00205CE2">
      <w:pPr>
        <w:spacing w:after="0"/>
        <w:jc w:val="both"/>
        <w:rPr>
          <w:rFonts w:cs="Arial"/>
        </w:rPr>
      </w:pPr>
    </w:p>
    <w:p w14:paraId="4949034C" w14:textId="7755C318" w:rsidR="00630B2E" w:rsidRDefault="0087565D" w:rsidP="00630B2E">
      <w:pPr>
        <w:spacing w:after="0"/>
        <w:jc w:val="both"/>
        <w:rPr>
          <w:rFonts w:cs="Arial"/>
        </w:rPr>
      </w:pPr>
      <w:r w:rsidRPr="0087565D">
        <w:rPr>
          <w:rFonts w:cs="Arial"/>
        </w:rPr>
        <w:t xml:space="preserve">From 2020/21 onwards, it is </w:t>
      </w:r>
      <w:r w:rsidR="00630B2E">
        <w:rPr>
          <w:rFonts w:cs="Arial"/>
        </w:rPr>
        <w:t xml:space="preserve">therefore </w:t>
      </w:r>
      <w:r w:rsidRPr="0087565D">
        <w:rPr>
          <w:rFonts w:cs="Arial"/>
        </w:rPr>
        <w:t>assumed that the maximum increase will revert back to</w:t>
      </w:r>
      <w:r w:rsidR="00630B2E">
        <w:rPr>
          <w:rFonts w:cs="Arial"/>
        </w:rPr>
        <w:t xml:space="preserve"> </w:t>
      </w:r>
      <w:r w:rsidR="00630B2E" w:rsidRPr="0087565D">
        <w:rPr>
          <w:rFonts w:cs="Arial"/>
        </w:rPr>
        <w:t>1.99%, as the option to raise an Adult Social Care prec</w:t>
      </w:r>
      <w:r w:rsidR="00630B2E">
        <w:rPr>
          <w:rFonts w:cs="Arial"/>
        </w:rPr>
        <w:t xml:space="preserve">ept will no longer be available. </w:t>
      </w:r>
      <w:r w:rsidR="00630B2E" w:rsidRPr="0087565D">
        <w:rPr>
          <w:rFonts w:cs="Arial"/>
        </w:rPr>
        <w:t xml:space="preserve">Council Tax increases are subject </w:t>
      </w:r>
      <w:r w:rsidR="00630B2E">
        <w:rPr>
          <w:rFonts w:cs="Arial"/>
        </w:rPr>
        <w:t xml:space="preserve">to a Full Council decision each </w:t>
      </w:r>
      <w:r w:rsidR="00630B2E" w:rsidRPr="0087565D">
        <w:rPr>
          <w:rFonts w:cs="Arial"/>
        </w:rPr>
        <w:t>year when setting the budget, but any decisions taken</w:t>
      </w:r>
      <w:r w:rsidR="00630B2E">
        <w:rPr>
          <w:rFonts w:cs="Arial"/>
        </w:rPr>
        <w:t xml:space="preserve"> not to increase council tax as </w:t>
      </w:r>
      <w:r w:rsidR="00630B2E" w:rsidRPr="0087565D">
        <w:rPr>
          <w:rFonts w:cs="Arial"/>
        </w:rPr>
        <w:t>per the assumptions above would increase the financial gap.</w:t>
      </w:r>
    </w:p>
    <w:p w14:paraId="21786A95" w14:textId="77777777" w:rsidR="00666BD9" w:rsidRDefault="00666BD9" w:rsidP="00205CE2">
      <w:pPr>
        <w:spacing w:after="0"/>
        <w:jc w:val="both"/>
        <w:rPr>
          <w:rFonts w:cs="Arial"/>
        </w:rPr>
      </w:pPr>
    </w:p>
    <w:p w14:paraId="3A50D336" w14:textId="4F288D70" w:rsidR="00C81680" w:rsidRPr="0087565D" w:rsidRDefault="009F206C" w:rsidP="00205CE2">
      <w:pPr>
        <w:spacing w:after="0"/>
        <w:jc w:val="both"/>
        <w:rPr>
          <w:rFonts w:cs="Arial"/>
          <w:szCs w:val="24"/>
        </w:rPr>
      </w:pPr>
      <w:r w:rsidRPr="0087565D">
        <w:rPr>
          <w:rFonts w:cs="Arial"/>
          <w:szCs w:val="24"/>
        </w:rPr>
        <w:t xml:space="preserve">The provisional settlement </w:t>
      </w:r>
      <w:r w:rsidR="00B54A96" w:rsidRPr="0087565D">
        <w:rPr>
          <w:rFonts w:cs="Arial"/>
          <w:szCs w:val="24"/>
        </w:rPr>
        <w:t>gives</w:t>
      </w:r>
      <w:r w:rsidRPr="0087565D">
        <w:rPr>
          <w:rFonts w:cs="Arial"/>
          <w:szCs w:val="24"/>
        </w:rPr>
        <w:t xml:space="preserve"> indicative figures for future years and </w:t>
      </w:r>
      <w:r w:rsidR="005A65D5" w:rsidRPr="0087565D">
        <w:rPr>
          <w:rFonts w:cs="Arial"/>
          <w:szCs w:val="24"/>
        </w:rPr>
        <w:t>i</w:t>
      </w:r>
      <w:r w:rsidR="00756222" w:rsidRPr="0087565D">
        <w:rPr>
          <w:rFonts w:cs="Arial"/>
          <w:szCs w:val="24"/>
        </w:rPr>
        <w:t xml:space="preserve">t is clear </w:t>
      </w:r>
      <w:r w:rsidR="009E6B90" w:rsidRPr="0087565D">
        <w:rPr>
          <w:rFonts w:cs="Arial"/>
          <w:szCs w:val="24"/>
        </w:rPr>
        <w:t xml:space="preserve">that </w:t>
      </w:r>
      <w:r w:rsidR="00756222" w:rsidRPr="0087565D">
        <w:rPr>
          <w:rFonts w:cs="Arial"/>
          <w:szCs w:val="24"/>
        </w:rPr>
        <w:t>austerity will continue</w:t>
      </w:r>
      <w:r w:rsidRPr="0087565D">
        <w:rPr>
          <w:rFonts w:cs="Arial"/>
          <w:szCs w:val="24"/>
        </w:rPr>
        <w:t>.</w:t>
      </w:r>
      <w:r w:rsidR="005A65D5" w:rsidRPr="0087565D">
        <w:rPr>
          <w:rFonts w:cs="Arial"/>
          <w:szCs w:val="24"/>
        </w:rPr>
        <w:t xml:space="preserve"> T</w:t>
      </w:r>
      <w:r w:rsidR="00756222" w:rsidRPr="0087565D">
        <w:rPr>
          <w:rFonts w:cs="Arial"/>
          <w:szCs w:val="24"/>
        </w:rPr>
        <w:t xml:space="preserve">he </w:t>
      </w:r>
      <w:r w:rsidR="007B35C1" w:rsidRPr="0087565D">
        <w:rPr>
          <w:rFonts w:cs="Arial"/>
          <w:szCs w:val="24"/>
        </w:rPr>
        <w:t>forecast of reso</w:t>
      </w:r>
      <w:r w:rsidR="000A6738" w:rsidRPr="0087565D">
        <w:rPr>
          <w:rFonts w:cs="Arial"/>
          <w:szCs w:val="24"/>
        </w:rPr>
        <w:t>urce</w:t>
      </w:r>
      <w:r w:rsidR="00756222" w:rsidRPr="0087565D">
        <w:rPr>
          <w:rFonts w:cs="Arial"/>
          <w:szCs w:val="24"/>
        </w:rPr>
        <w:t>s</w:t>
      </w:r>
      <w:r w:rsidR="000A6738" w:rsidRPr="0087565D">
        <w:rPr>
          <w:rFonts w:cs="Arial"/>
          <w:szCs w:val="24"/>
        </w:rPr>
        <w:t xml:space="preserve"> for 201</w:t>
      </w:r>
      <w:r w:rsidR="0087565D" w:rsidRPr="0087565D">
        <w:rPr>
          <w:rFonts w:cs="Arial"/>
          <w:szCs w:val="24"/>
        </w:rPr>
        <w:t>8</w:t>
      </w:r>
      <w:r w:rsidR="000A6738" w:rsidRPr="0087565D">
        <w:rPr>
          <w:rFonts w:cs="Arial"/>
          <w:szCs w:val="24"/>
        </w:rPr>
        <w:t>/1</w:t>
      </w:r>
      <w:r w:rsidR="0087565D" w:rsidRPr="0087565D">
        <w:rPr>
          <w:rFonts w:cs="Arial"/>
          <w:szCs w:val="24"/>
        </w:rPr>
        <w:t>9</w:t>
      </w:r>
      <w:r w:rsidR="000A6738" w:rsidRPr="0087565D">
        <w:rPr>
          <w:rFonts w:cs="Arial"/>
          <w:szCs w:val="24"/>
        </w:rPr>
        <w:t xml:space="preserve"> to 20</w:t>
      </w:r>
      <w:r w:rsidR="002261FE" w:rsidRPr="0087565D">
        <w:rPr>
          <w:rFonts w:cs="Arial"/>
          <w:szCs w:val="24"/>
        </w:rPr>
        <w:t>2</w:t>
      </w:r>
      <w:r w:rsidR="0087565D" w:rsidRPr="0087565D">
        <w:rPr>
          <w:rFonts w:cs="Arial"/>
          <w:szCs w:val="24"/>
        </w:rPr>
        <w:t>1</w:t>
      </w:r>
      <w:r w:rsidR="000A6738" w:rsidRPr="0087565D">
        <w:rPr>
          <w:rFonts w:cs="Arial"/>
          <w:szCs w:val="24"/>
        </w:rPr>
        <w:t>/</w:t>
      </w:r>
      <w:r w:rsidR="0087565D" w:rsidRPr="0087565D">
        <w:rPr>
          <w:rFonts w:cs="Arial"/>
          <w:szCs w:val="24"/>
        </w:rPr>
        <w:t>22</w:t>
      </w:r>
      <w:r w:rsidR="000A6738" w:rsidRPr="0087565D">
        <w:rPr>
          <w:rFonts w:cs="Arial"/>
          <w:szCs w:val="24"/>
        </w:rPr>
        <w:t xml:space="preserve"> </w:t>
      </w:r>
      <w:r w:rsidR="007B35C1" w:rsidRPr="0087565D">
        <w:rPr>
          <w:rFonts w:cs="Arial"/>
          <w:szCs w:val="24"/>
        </w:rPr>
        <w:t>reflect</w:t>
      </w:r>
      <w:r w:rsidR="00756222" w:rsidRPr="0087565D">
        <w:rPr>
          <w:rFonts w:cs="Arial"/>
          <w:szCs w:val="24"/>
        </w:rPr>
        <w:t>s</w:t>
      </w:r>
      <w:r w:rsidR="007B35C1" w:rsidRPr="0087565D">
        <w:rPr>
          <w:rFonts w:cs="Arial"/>
          <w:szCs w:val="24"/>
        </w:rPr>
        <w:t xml:space="preserve"> the reduction</w:t>
      </w:r>
      <w:r w:rsidR="007F2C85" w:rsidRPr="0087565D">
        <w:rPr>
          <w:rFonts w:cs="Arial"/>
          <w:szCs w:val="24"/>
        </w:rPr>
        <w:t>s</w:t>
      </w:r>
      <w:r w:rsidR="007B35C1" w:rsidRPr="0087565D">
        <w:rPr>
          <w:rFonts w:cs="Arial"/>
          <w:szCs w:val="24"/>
        </w:rPr>
        <w:t xml:space="preserve"> </w:t>
      </w:r>
      <w:r w:rsidR="002261FE" w:rsidRPr="0087565D">
        <w:rPr>
          <w:rFonts w:cs="Arial"/>
          <w:szCs w:val="24"/>
        </w:rPr>
        <w:t>indicated in the provisional settlement</w:t>
      </w:r>
      <w:r w:rsidR="007B35C1" w:rsidRPr="0087565D">
        <w:rPr>
          <w:rFonts w:cs="Arial"/>
          <w:szCs w:val="24"/>
        </w:rPr>
        <w:t>.</w:t>
      </w:r>
      <w:r w:rsidR="00E72046" w:rsidRPr="0087565D">
        <w:rPr>
          <w:rFonts w:cs="Arial"/>
          <w:szCs w:val="24"/>
        </w:rPr>
        <w:t xml:space="preserve"> However, t</w:t>
      </w:r>
      <w:r w:rsidR="002261FE" w:rsidRPr="0087565D">
        <w:rPr>
          <w:rFonts w:cs="Arial"/>
          <w:szCs w:val="24"/>
        </w:rPr>
        <w:t>he level of future resources</w:t>
      </w:r>
      <w:r w:rsidR="00E72046" w:rsidRPr="0087565D">
        <w:rPr>
          <w:rFonts w:cs="Arial"/>
          <w:szCs w:val="24"/>
        </w:rPr>
        <w:t xml:space="preserve"> </w:t>
      </w:r>
      <w:r w:rsidR="00B54A96" w:rsidRPr="0087565D">
        <w:rPr>
          <w:rFonts w:cs="Arial"/>
          <w:szCs w:val="24"/>
        </w:rPr>
        <w:t xml:space="preserve">is subject to </w:t>
      </w:r>
      <w:r w:rsidR="002261FE" w:rsidRPr="0087565D">
        <w:rPr>
          <w:rFonts w:cs="Arial"/>
          <w:szCs w:val="24"/>
        </w:rPr>
        <w:t xml:space="preserve">change and therefore </w:t>
      </w:r>
      <w:r w:rsidR="00E8743D" w:rsidRPr="0087565D">
        <w:rPr>
          <w:rFonts w:cs="Arial"/>
          <w:szCs w:val="24"/>
        </w:rPr>
        <w:t xml:space="preserve">future </w:t>
      </w:r>
      <w:r w:rsidR="006C35D4" w:rsidRPr="0087565D">
        <w:rPr>
          <w:rFonts w:cs="Arial"/>
          <w:szCs w:val="24"/>
        </w:rPr>
        <w:t xml:space="preserve">funding </w:t>
      </w:r>
      <w:r w:rsidR="00E72046" w:rsidRPr="0087565D">
        <w:rPr>
          <w:rFonts w:cs="Arial"/>
          <w:szCs w:val="24"/>
        </w:rPr>
        <w:t>remains a risk.</w:t>
      </w:r>
      <w:r w:rsidR="00272254" w:rsidRPr="0087565D">
        <w:rPr>
          <w:rFonts w:cs="Arial"/>
          <w:szCs w:val="24"/>
        </w:rPr>
        <w:t xml:space="preserve"> </w:t>
      </w:r>
    </w:p>
    <w:p w14:paraId="14A73FFE" w14:textId="77777777" w:rsidR="006C35D4" w:rsidRPr="00E743C3" w:rsidRDefault="006C35D4" w:rsidP="00205CE2">
      <w:pPr>
        <w:spacing w:after="0"/>
        <w:jc w:val="both"/>
        <w:rPr>
          <w:rFonts w:cs="Arial"/>
          <w:szCs w:val="24"/>
          <w:highlight w:val="yellow"/>
        </w:rPr>
      </w:pPr>
    </w:p>
    <w:p w14:paraId="1472589F" w14:textId="08967471" w:rsidR="00461D95" w:rsidRPr="0087565D" w:rsidRDefault="006A2F32" w:rsidP="00461D95">
      <w:pPr>
        <w:spacing w:after="0"/>
        <w:jc w:val="both"/>
        <w:rPr>
          <w:rFonts w:cs="Arial"/>
        </w:rPr>
      </w:pPr>
      <w:r w:rsidRPr="0087565D">
        <w:rPr>
          <w:rFonts w:cs="Arial"/>
          <w:szCs w:val="24"/>
        </w:rPr>
        <w:t xml:space="preserve">Reports will </w:t>
      </w:r>
      <w:r w:rsidR="00C81680" w:rsidRPr="0087565D">
        <w:rPr>
          <w:rFonts w:cs="Arial"/>
          <w:szCs w:val="24"/>
        </w:rPr>
        <w:t xml:space="preserve">be provided </w:t>
      </w:r>
      <w:r w:rsidR="00630B2E">
        <w:rPr>
          <w:rFonts w:cs="Arial"/>
          <w:szCs w:val="24"/>
        </w:rPr>
        <w:t xml:space="preserve">regularly </w:t>
      </w:r>
      <w:r w:rsidR="00C81680" w:rsidRPr="0087565D">
        <w:rPr>
          <w:rFonts w:cs="Arial"/>
          <w:szCs w:val="24"/>
        </w:rPr>
        <w:t>to Cabinet in 201</w:t>
      </w:r>
      <w:r w:rsidR="0087565D" w:rsidRPr="0087565D">
        <w:rPr>
          <w:rFonts w:cs="Arial"/>
          <w:szCs w:val="24"/>
        </w:rPr>
        <w:t>8</w:t>
      </w:r>
      <w:r w:rsidR="00C81680" w:rsidRPr="0087565D">
        <w:rPr>
          <w:rFonts w:cs="Arial"/>
          <w:szCs w:val="24"/>
        </w:rPr>
        <w:t>/1</w:t>
      </w:r>
      <w:r w:rsidR="0087565D" w:rsidRPr="0087565D">
        <w:rPr>
          <w:rFonts w:cs="Arial"/>
          <w:szCs w:val="24"/>
        </w:rPr>
        <w:t>9</w:t>
      </w:r>
      <w:r w:rsidR="00C81680" w:rsidRPr="0087565D">
        <w:rPr>
          <w:rFonts w:cs="Arial"/>
          <w:szCs w:val="24"/>
        </w:rPr>
        <w:t xml:space="preserve"> to </w:t>
      </w:r>
      <w:r w:rsidRPr="0087565D">
        <w:rPr>
          <w:rFonts w:cs="Arial"/>
          <w:szCs w:val="24"/>
        </w:rPr>
        <w:t>update the</w:t>
      </w:r>
      <w:r w:rsidR="00B54A96" w:rsidRPr="0087565D">
        <w:rPr>
          <w:rFonts w:cs="Arial"/>
          <w:szCs w:val="24"/>
        </w:rPr>
        <w:t xml:space="preserve"> financial position</w:t>
      </w:r>
      <w:r w:rsidR="00C81680" w:rsidRPr="0087565D">
        <w:rPr>
          <w:rFonts w:cs="Arial"/>
          <w:szCs w:val="24"/>
        </w:rPr>
        <w:t xml:space="preserve"> for the </w:t>
      </w:r>
      <w:r w:rsidR="009B6685" w:rsidRPr="0087565D">
        <w:rPr>
          <w:rFonts w:cs="Arial"/>
          <w:szCs w:val="24"/>
        </w:rPr>
        <w:t xml:space="preserve">County </w:t>
      </w:r>
      <w:r w:rsidR="00C81680" w:rsidRPr="0087565D">
        <w:rPr>
          <w:rFonts w:cs="Arial"/>
          <w:szCs w:val="24"/>
        </w:rPr>
        <w:t>Council</w:t>
      </w:r>
      <w:r w:rsidRPr="0087565D">
        <w:rPr>
          <w:rFonts w:cs="Arial"/>
          <w:szCs w:val="24"/>
        </w:rPr>
        <w:t xml:space="preserve"> based on </w:t>
      </w:r>
      <w:r w:rsidR="006C35D4" w:rsidRPr="0087565D">
        <w:rPr>
          <w:rFonts w:cs="Arial"/>
          <w:szCs w:val="24"/>
        </w:rPr>
        <w:t>the latest</w:t>
      </w:r>
      <w:r w:rsidRPr="0087565D">
        <w:rPr>
          <w:rFonts w:cs="Arial"/>
          <w:szCs w:val="24"/>
        </w:rPr>
        <w:t xml:space="preserve"> information</w:t>
      </w:r>
      <w:r w:rsidR="00461D95" w:rsidRPr="0087565D">
        <w:rPr>
          <w:rFonts w:cs="Arial"/>
          <w:szCs w:val="24"/>
        </w:rPr>
        <w:t>.</w:t>
      </w:r>
    </w:p>
    <w:p w14:paraId="0BD9E756" w14:textId="77777777" w:rsidR="00527478" w:rsidRPr="00E743C3" w:rsidRDefault="00527478" w:rsidP="00461D95">
      <w:pPr>
        <w:spacing w:after="0"/>
        <w:jc w:val="both"/>
        <w:rPr>
          <w:rFonts w:cs="Arial"/>
          <w:highlight w:val="yellow"/>
        </w:rPr>
      </w:pPr>
    </w:p>
    <w:p w14:paraId="2E2A3BD4" w14:textId="0921782B" w:rsidR="0051589C" w:rsidRPr="0051589C" w:rsidRDefault="005A65D5" w:rsidP="00461D95">
      <w:pPr>
        <w:spacing w:after="0"/>
        <w:jc w:val="both"/>
        <w:rPr>
          <w:rFonts w:cs="Arial"/>
          <w:b/>
          <w:szCs w:val="24"/>
        </w:rPr>
      </w:pPr>
      <w:r w:rsidRPr="0051589C">
        <w:rPr>
          <w:rFonts w:cs="Arial"/>
          <w:b/>
          <w:szCs w:val="24"/>
        </w:rPr>
        <w:t xml:space="preserve">4. </w:t>
      </w:r>
      <w:r w:rsidR="003E4DC9" w:rsidRPr="0051589C">
        <w:rPr>
          <w:rFonts w:cs="Arial"/>
          <w:b/>
          <w:szCs w:val="24"/>
        </w:rPr>
        <w:t>The</w:t>
      </w:r>
      <w:r w:rsidR="00054F61" w:rsidRPr="0051589C">
        <w:rPr>
          <w:rFonts w:cs="Arial"/>
          <w:b/>
          <w:szCs w:val="24"/>
        </w:rPr>
        <w:t xml:space="preserve"> Revenue Budget</w:t>
      </w:r>
      <w:r w:rsidR="00054F61" w:rsidRPr="0051589C">
        <w:rPr>
          <w:rFonts w:cs="Arial"/>
          <w:szCs w:val="24"/>
        </w:rPr>
        <w:t xml:space="preserve"> </w:t>
      </w:r>
      <w:r w:rsidR="0051589C" w:rsidRPr="0051589C">
        <w:rPr>
          <w:rFonts w:cs="Arial"/>
          <w:b/>
          <w:szCs w:val="24"/>
        </w:rPr>
        <w:t>2018/19</w:t>
      </w:r>
      <w:r w:rsidR="00272254" w:rsidRPr="0051589C">
        <w:rPr>
          <w:rFonts w:cs="Arial"/>
          <w:b/>
          <w:szCs w:val="24"/>
        </w:rPr>
        <w:t xml:space="preserve"> to </w:t>
      </w:r>
      <w:r w:rsidR="0051589C" w:rsidRPr="0051589C">
        <w:rPr>
          <w:rFonts w:cs="Arial"/>
          <w:b/>
          <w:szCs w:val="24"/>
        </w:rPr>
        <w:t>2021/22</w:t>
      </w:r>
    </w:p>
    <w:p w14:paraId="712D4E58" w14:textId="77777777" w:rsidR="00FF313F" w:rsidRPr="00E743C3" w:rsidRDefault="00FF313F" w:rsidP="004321DB">
      <w:pPr>
        <w:spacing w:after="0"/>
        <w:jc w:val="both"/>
        <w:rPr>
          <w:rFonts w:cs="Arial"/>
          <w:szCs w:val="24"/>
          <w:highlight w:val="yellow"/>
        </w:rPr>
      </w:pPr>
    </w:p>
    <w:p w14:paraId="72237024" w14:textId="77777777" w:rsidR="00D95E0B" w:rsidRPr="00527478" w:rsidRDefault="003E3C92" w:rsidP="00AA35F3">
      <w:pPr>
        <w:pStyle w:val="ListParagraph"/>
        <w:numPr>
          <w:ilvl w:val="1"/>
          <w:numId w:val="2"/>
        </w:numPr>
        <w:spacing w:after="0"/>
        <w:ind w:left="426" w:hanging="425"/>
        <w:jc w:val="both"/>
        <w:rPr>
          <w:rFonts w:cs="Arial"/>
          <w:i/>
          <w:szCs w:val="24"/>
        </w:rPr>
      </w:pPr>
      <w:r w:rsidRPr="00527478">
        <w:rPr>
          <w:rFonts w:cs="Arial"/>
          <w:i/>
          <w:szCs w:val="24"/>
        </w:rPr>
        <w:t>The financial challenge</w:t>
      </w:r>
    </w:p>
    <w:p w14:paraId="5491FDC1" w14:textId="77777777" w:rsidR="005A65D5" w:rsidRPr="00E743C3" w:rsidRDefault="005A65D5" w:rsidP="004321DB">
      <w:pPr>
        <w:spacing w:after="0"/>
        <w:ind w:left="1"/>
        <w:jc w:val="both"/>
        <w:rPr>
          <w:rFonts w:cs="Arial"/>
          <w:i/>
          <w:szCs w:val="24"/>
          <w:highlight w:val="yellow"/>
        </w:rPr>
      </w:pPr>
    </w:p>
    <w:p w14:paraId="080C6BD5" w14:textId="175546BE" w:rsidR="00461D95" w:rsidRPr="0051589C" w:rsidRDefault="007D3028" w:rsidP="004321DB">
      <w:pPr>
        <w:spacing w:after="0"/>
        <w:jc w:val="both"/>
        <w:rPr>
          <w:rFonts w:cs="Arial"/>
          <w:szCs w:val="24"/>
        </w:rPr>
      </w:pPr>
      <w:r w:rsidRPr="0051589C">
        <w:rPr>
          <w:rFonts w:cs="Arial"/>
          <w:szCs w:val="24"/>
        </w:rPr>
        <w:t xml:space="preserve">The County Council's Medium Term Financial Strategy (MTFS) was approved </w:t>
      </w:r>
      <w:r w:rsidR="00BC16B7" w:rsidRPr="0051589C">
        <w:rPr>
          <w:rFonts w:cs="Arial"/>
          <w:szCs w:val="24"/>
        </w:rPr>
        <w:t xml:space="preserve">by Full Council in February </w:t>
      </w:r>
      <w:r w:rsidR="0051589C" w:rsidRPr="0051589C">
        <w:rPr>
          <w:rFonts w:cs="Arial"/>
          <w:szCs w:val="24"/>
        </w:rPr>
        <w:t>2017</w:t>
      </w:r>
      <w:r w:rsidRPr="0051589C">
        <w:rPr>
          <w:rFonts w:cs="Arial"/>
          <w:szCs w:val="24"/>
        </w:rPr>
        <w:t xml:space="preserve"> covering the </w:t>
      </w:r>
      <w:r w:rsidR="0051589C" w:rsidRPr="0051589C">
        <w:rPr>
          <w:rFonts w:cs="Arial"/>
          <w:szCs w:val="24"/>
        </w:rPr>
        <w:t>2017/18</w:t>
      </w:r>
      <w:r w:rsidRPr="0051589C">
        <w:rPr>
          <w:rFonts w:cs="Arial"/>
          <w:szCs w:val="24"/>
        </w:rPr>
        <w:t xml:space="preserve"> budget and the forecast position for </w:t>
      </w:r>
      <w:r w:rsidR="0051589C" w:rsidRPr="0051589C">
        <w:rPr>
          <w:rFonts w:cs="Arial"/>
          <w:szCs w:val="24"/>
        </w:rPr>
        <w:t>2018/19</w:t>
      </w:r>
      <w:r w:rsidRPr="0051589C">
        <w:rPr>
          <w:rFonts w:cs="Arial"/>
          <w:szCs w:val="24"/>
        </w:rPr>
        <w:t xml:space="preserve"> to </w:t>
      </w:r>
      <w:r w:rsidR="00642549">
        <w:rPr>
          <w:rFonts w:cs="Arial"/>
          <w:szCs w:val="24"/>
        </w:rPr>
        <w:t>2020/21</w:t>
      </w:r>
      <w:r w:rsidR="00537E10" w:rsidRPr="0051589C">
        <w:rPr>
          <w:rFonts w:cs="Arial"/>
          <w:szCs w:val="24"/>
        </w:rPr>
        <w:t>.  This identified the funding gap in each year as follows:</w:t>
      </w:r>
    </w:p>
    <w:p w14:paraId="05B01550" w14:textId="77777777" w:rsidR="00461D95" w:rsidRPr="00E743C3" w:rsidRDefault="00461D95" w:rsidP="004321DB">
      <w:pPr>
        <w:spacing w:after="0"/>
        <w:jc w:val="both"/>
        <w:rPr>
          <w:rFonts w:cs="Arial"/>
          <w:szCs w:val="24"/>
          <w:highlight w:val="yellow"/>
        </w:rPr>
      </w:pPr>
    </w:p>
    <w:p w14:paraId="6896A6F4" w14:textId="74E0C9A2" w:rsidR="00461D95" w:rsidRDefault="00461D95" w:rsidP="001D7894">
      <w:pPr>
        <w:spacing w:after="0"/>
        <w:rPr>
          <w:rFonts w:cs="Arial"/>
          <w:b/>
          <w:szCs w:val="24"/>
          <w:u w:val="single"/>
        </w:rPr>
      </w:pPr>
      <w:r w:rsidRPr="0051589C">
        <w:rPr>
          <w:rFonts w:cs="Arial"/>
          <w:b/>
          <w:szCs w:val="24"/>
          <w:u w:val="single"/>
        </w:rPr>
        <w:t>Table 1</w:t>
      </w:r>
    </w:p>
    <w:p w14:paraId="23D28D4F" w14:textId="77777777" w:rsidR="001D7894" w:rsidRDefault="001D7894" w:rsidP="004321DB">
      <w:pPr>
        <w:spacing w:after="0"/>
        <w:jc w:val="both"/>
        <w:rPr>
          <w:rFonts w:cs="Arial"/>
          <w:b/>
          <w:szCs w:val="24"/>
          <w:u w:val="single"/>
        </w:rPr>
      </w:pPr>
    </w:p>
    <w:tbl>
      <w:tblPr>
        <w:tblStyle w:val="TableGrid16"/>
        <w:tblW w:w="9209" w:type="dxa"/>
        <w:jc w:val="center"/>
        <w:tblLayout w:type="fixed"/>
        <w:tblLook w:val="04A0" w:firstRow="1" w:lastRow="0" w:firstColumn="1" w:lastColumn="0" w:noHBand="0" w:noVBand="1"/>
      </w:tblPr>
      <w:tblGrid>
        <w:gridCol w:w="2982"/>
        <w:gridCol w:w="1284"/>
        <w:gridCol w:w="1284"/>
        <w:gridCol w:w="1284"/>
        <w:gridCol w:w="1284"/>
        <w:gridCol w:w="1091"/>
      </w:tblGrid>
      <w:tr w:rsidR="001D7894" w:rsidRPr="00E743C3" w14:paraId="5B6B0BC0" w14:textId="77777777" w:rsidTr="001D7894">
        <w:trPr>
          <w:trHeight w:val="593"/>
          <w:jc w:val="center"/>
        </w:trPr>
        <w:tc>
          <w:tcPr>
            <w:tcW w:w="2982" w:type="dxa"/>
            <w:shd w:val="clear" w:color="auto" w:fill="BFBFBF" w:themeFill="background1" w:themeFillShade="BF"/>
            <w:vAlign w:val="center"/>
          </w:tcPr>
          <w:p w14:paraId="60E2B8FA" w14:textId="77777777" w:rsidR="001D7894" w:rsidRPr="00E743C3" w:rsidRDefault="001D7894" w:rsidP="001D7894">
            <w:pPr>
              <w:jc w:val="center"/>
              <w:rPr>
                <w:rFonts w:eastAsiaTheme="minorHAnsi" w:cs="Arial"/>
                <w:b/>
                <w:szCs w:val="24"/>
                <w:highlight w:val="yellow"/>
              </w:rPr>
            </w:pPr>
          </w:p>
        </w:tc>
        <w:tc>
          <w:tcPr>
            <w:tcW w:w="1284" w:type="dxa"/>
            <w:shd w:val="clear" w:color="auto" w:fill="BFBFBF" w:themeFill="background1" w:themeFillShade="BF"/>
            <w:vAlign w:val="center"/>
          </w:tcPr>
          <w:p w14:paraId="74DF4547" w14:textId="77777777" w:rsidR="001D7894" w:rsidRPr="001D7894" w:rsidRDefault="001D7894" w:rsidP="001D7894">
            <w:pPr>
              <w:jc w:val="center"/>
              <w:rPr>
                <w:rFonts w:eastAsiaTheme="minorHAnsi" w:cs="Arial"/>
                <w:b/>
                <w:szCs w:val="24"/>
              </w:rPr>
            </w:pPr>
            <w:r w:rsidRPr="001D7894">
              <w:rPr>
                <w:rFonts w:eastAsiaTheme="minorHAnsi" w:cs="Arial"/>
                <w:b/>
                <w:szCs w:val="24"/>
              </w:rPr>
              <w:t>£m</w:t>
            </w:r>
          </w:p>
        </w:tc>
        <w:tc>
          <w:tcPr>
            <w:tcW w:w="1284" w:type="dxa"/>
            <w:shd w:val="clear" w:color="auto" w:fill="BFBFBF" w:themeFill="background1" w:themeFillShade="BF"/>
            <w:vAlign w:val="center"/>
          </w:tcPr>
          <w:p w14:paraId="3471BBAA" w14:textId="77777777" w:rsidR="001D7894" w:rsidRPr="001D7894" w:rsidRDefault="001D7894" w:rsidP="001D7894">
            <w:pPr>
              <w:jc w:val="center"/>
              <w:rPr>
                <w:rFonts w:eastAsiaTheme="minorHAnsi" w:cs="Arial"/>
                <w:b/>
                <w:szCs w:val="24"/>
              </w:rPr>
            </w:pPr>
            <w:r w:rsidRPr="001D7894">
              <w:rPr>
                <w:rFonts w:eastAsiaTheme="minorHAnsi" w:cs="Arial"/>
                <w:b/>
                <w:szCs w:val="24"/>
              </w:rPr>
              <w:t>£m</w:t>
            </w:r>
          </w:p>
        </w:tc>
        <w:tc>
          <w:tcPr>
            <w:tcW w:w="1284" w:type="dxa"/>
            <w:shd w:val="clear" w:color="auto" w:fill="BFBFBF" w:themeFill="background1" w:themeFillShade="BF"/>
            <w:vAlign w:val="center"/>
          </w:tcPr>
          <w:p w14:paraId="0A3940CD" w14:textId="77777777" w:rsidR="001D7894" w:rsidRPr="001D7894" w:rsidRDefault="001D7894" w:rsidP="001D7894">
            <w:pPr>
              <w:jc w:val="center"/>
              <w:rPr>
                <w:rFonts w:eastAsiaTheme="minorHAnsi" w:cs="Arial"/>
                <w:b/>
                <w:szCs w:val="24"/>
              </w:rPr>
            </w:pPr>
            <w:r w:rsidRPr="001D7894">
              <w:rPr>
                <w:rFonts w:eastAsiaTheme="minorHAnsi" w:cs="Arial"/>
                <w:b/>
                <w:szCs w:val="24"/>
              </w:rPr>
              <w:t>£m</w:t>
            </w:r>
          </w:p>
        </w:tc>
        <w:tc>
          <w:tcPr>
            <w:tcW w:w="1284" w:type="dxa"/>
            <w:shd w:val="clear" w:color="auto" w:fill="BFBFBF" w:themeFill="background1" w:themeFillShade="BF"/>
            <w:vAlign w:val="center"/>
          </w:tcPr>
          <w:p w14:paraId="5177BC5B" w14:textId="77777777" w:rsidR="001D7894" w:rsidRPr="001D7894" w:rsidRDefault="001D7894" w:rsidP="001D7894">
            <w:pPr>
              <w:jc w:val="center"/>
              <w:rPr>
                <w:rFonts w:eastAsiaTheme="minorHAnsi" w:cs="Arial"/>
                <w:b/>
                <w:szCs w:val="24"/>
              </w:rPr>
            </w:pPr>
            <w:r w:rsidRPr="001D7894">
              <w:rPr>
                <w:rFonts w:eastAsiaTheme="minorHAnsi" w:cs="Arial"/>
                <w:b/>
                <w:szCs w:val="24"/>
              </w:rPr>
              <w:t>£m</w:t>
            </w:r>
          </w:p>
        </w:tc>
        <w:tc>
          <w:tcPr>
            <w:tcW w:w="1091" w:type="dxa"/>
            <w:shd w:val="clear" w:color="auto" w:fill="BFBFBF" w:themeFill="background1" w:themeFillShade="BF"/>
          </w:tcPr>
          <w:p w14:paraId="7981DEA0" w14:textId="77777777" w:rsidR="001D7894" w:rsidRPr="00167493" w:rsidRDefault="001D7894" w:rsidP="001D7894">
            <w:pPr>
              <w:jc w:val="center"/>
              <w:rPr>
                <w:rFonts w:eastAsiaTheme="minorHAnsi" w:cs="Arial"/>
                <w:b/>
                <w:szCs w:val="24"/>
              </w:rPr>
            </w:pPr>
            <w:r w:rsidRPr="00167493">
              <w:rPr>
                <w:rFonts w:eastAsiaTheme="minorHAnsi" w:cs="Arial"/>
                <w:b/>
                <w:szCs w:val="24"/>
              </w:rPr>
              <w:t xml:space="preserve">Total </w:t>
            </w:r>
          </w:p>
          <w:p w14:paraId="06468BBA" w14:textId="77777777" w:rsidR="001D7894" w:rsidRPr="00E743C3" w:rsidRDefault="001D7894" w:rsidP="001D7894">
            <w:pPr>
              <w:jc w:val="center"/>
              <w:rPr>
                <w:rFonts w:eastAsiaTheme="minorHAnsi" w:cs="Arial"/>
                <w:b/>
                <w:szCs w:val="24"/>
                <w:highlight w:val="yellow"/>
              </w:rPr>
            </w:pPr>
            <w:r w:rsidRPr="00167493">
              <w:rPr>
                <w:rFonts w:eastAsiaTheme="minorHAnsi" w:cs="Arial"/>
                <w:b/>
                <w:szCs w:val="24"/>
              </w:rPr>
              <w:t>£m</w:t>
            </w:r>
          </w:p>
        </w:tc>
      </w:tr>
      <w:tr w:rsidR="001D7894" w:rsidRPr="00E743C3" w14:paraId="35259EDA" w14:textId="77777777" w:rsidTr="001D7894">
        <w:trPr>
          <w:trHeight w:val="552"/>
          <w:jc w:val="center"/>
        </w:trPr>
        <w:tc>
          <w:tcPr>
            <w:tcW w:w="2982" w:type="dxa"/>
            <w:vAlign w:val="center"/>
          </w:tcPr>
          <w:p w14:paraId="34AEB2E5" w14:textId="30AB3659" w:rsidR="001D7894" w:rsidRPr="00167493" w:rsidRDefault="001D7894" w:rsidP="001D7894">
            <w:pPr>
              <w:rPr>
                <w:rFonts w:eastAsiaTheme="minorHAnsi" w:cs="Arial"/>
                <w:b/>
                <w:szCs w:val="24"/>
              </w:rPr>
            </w:pPr>
            <w:r>
              <w:rPr>
                <w:rFonts w:eastAsiaTheme="minorHAnsi" w:cs="Arial"/>
                <w:b/>
                <w:szCs w:val="24"/>
              </w:rPr>
              <w:t>2017/18</w:t>
            </w:r>
            <w:r w:rsidRPr="00167493">
              <w:rPr>
                <w:rFonts w:eastAsiaTheme="minorHAnsi" w:cs="Arial"/>
                <w:b/>
                <w:szCs w:val="24"/>
              </w:rPr>
              <w:t xml:space="preserve"> (£m)</w:t>
            </w:r>
          </w:p>
        </w:tc>
        <w:tc>
          <w:tcPr>
            <w:tcW w:w="1284" w:type="dxa"/>
            <w:vAlign w:val="center"/>
          </w:tcPr>
          <w:p w14:paraId="2D11D57B" w14:textId="2830C09A" w:rsidR="001D7894" w:rsidRPr="00167493" w:rsidRDefault="001D7894" w:rsidP="001D7894">
            <w:pPr>
              <w:jc w:val="right"/>
              <w:rPr>
                <w:rFonts w:eastAsiaTheme="minorHAnsi" w:cs="Arial"/>
                <w:szCs w:val="24"/>
              </w:rPr>
            </w:pPr>
            <w:r>
              <w:rPr>
                <w:rFonts w:eastAsiaTheme="minorHAnsi" w:cs="Arial"/>
                <w:szCs w:val="24"/>
              </w:rPr>
              <w:t>57.106</w:t>
            </w:r>
          </w:p>
        </w:tc>
        <w:tc>
          <w:tcPr>
            <w:tcW w:w="1284" w:type="dxa"/>
            <w:vAlign w:val="center"/>
          </w:tcPr>
          <w:p w14:paraId="2037A4CE" w14:textId="71599FB2" w:rsidR="001D7894" w:rsidRPr="00167493" w:rsidRDefault="001D7894" w:rsidP="001D7894">
            <w:pPr>
              <w:jc w:val="right"/>
              <w:rPr>
                <w:rFonts w:eastAsiaTheme="minorHAnsi" w:cs="Arial"/>
                <w:szCs w:val="24"/>
              </w:rPr>
            </w:pPr>
            <w:r>
              <w:rPr>
                <w:rFonts w:eastAsiaTheme="minorHAnsi" w:cs="Arial"/>
                <w:szCs w:val="24"/>
              </w:rPr>
              <w:t>57.106</w:t>
            </w:r>
          </w:p>
        </w:tc>
        <w:tc>
          <w:tcPr>
            <w:tcW w:w="1284" w:type="dxa"/>
            <w:vAlign w:val="center"/>
          </w:tcPr>
          <w:p w14:paraId="11BA3381" w14:textId="16506202" w:rsidR="001D7894" w:rsidRPr="00167493" w:rsidRDefault="001D7894" w:rsidP="001D7894">
            <w:pPr>
              <w:jc w:val="right"/>
              <w:rPr>
                <w:rFonts w:eastAsiaTheme="minorHAnsi" w:cs="Arial"/>
                <w:szCs w:val="24"/>
              </w:rPr>
            </w:pPr>
            <w:r>
              <w:rPr>
                <w:rFonts w:eastAsiaTheme="minorHAnsi" w:cs="Arial"/>
                <w:szCs w:val="24"/>
              </w:rPr>
              <w:t>57.106</w:t>
            </w:r>
          </w:p>
        </w:tc>
        <w:tc>
          <w:tcPr>
            <w:tcW w:w="1284" w:type="dxa"/>
            <w:vAlign w:val="center"/>
          </w:tcPr>
          <w:p w14:paraId="2F5685F9" w14:textId="24CCA166" w:rsidR="001D7894" w:rsidRPr="00182237" w:rsidRDefault="001D7894" w:rsidP="001D7894">
            <w:pPr>
              <w:jc w:val="right"/>
              <w:rPr>
                <w:rFonts w:eastAsiaTheme="minorHAnsi" w:cs="Arial"/>
                <w:szCs w:val="24"/>
              </w:rPr>
            </w:pPr>
            <w:r>
              <w:rPr>
                <w:rFonts w:eastAsiaTheme="minorHAnsi" w:cs="Arial"/>
                <w:szCs w:val="24"/>
              </w:rPr>
              <w:t>57.106</w:t>
            </w:r>
          </w:p>
        </w:tc>
        <w:tc>
          <w:tcPr>
            <w:tcW w:w="1091" w:type="dxa"/>
            <w:vAlign w:val="center"/>
          </w:tcPr>
          <w:p w14:paraId="255E7E72" w14:textId="6F3D2DB4" w:rsidR="001D7894" w:rsidRPr="00182237" w:rsidRDefault="003959B5" w:rsidP="001D7894">
            <w:pPr>
              <w:jc w:val="right"/>
              <w:rPr>
                <w:rFonts w:eastAsiaTheme="minorHAnsi" w:cs="Arial"/>
                <w:b/>
                <w:szCs w:val="24"/>
              </w:rPr>
            </w:pPr>
            <w:r>
              <w:rPr>
                <w:rFonts w:eastAsiaTheme="minorHAnsi" w:cs="Arial"/>
                <w:b/>
                <w:szCs w:val="24"/>
              </w:rPr>
              <w:t>228.424</w:t>
            </w:r>
          </w:p>
        </w:tc>
      </w:tr>
      <w:tr w:rsidR="001D7894" w:rsidRPr="00E743C3" w14:paraId="20F6A540" w14:textId="77777777" w:rsidTr="001D7894">
        <w:trPr>
          <w:trHeight w:val="552"/>
          <w:jc w:val="center"/>
        </w:trPr>
        <w:tc>
          <w:tcPr>
            <w:tcW w:w="2982" w:type="dxa"/>
            <w:vAlign w:val="center"/>
          </w:tcPr>
          <w:p w14:paraId="7F4BD6F3" w14:textId="2C7B805E" w:rsidR="001D7894" w:rsidRPr="00167493" w:rsidRDefault="001D7894" w:rsidP="001D7894">
            <w:pPr>
              <w:rPr>
                <w:rFonts w:eastAsiaTheme="minorHAnsi" w:cs="Arial"/>
                <w:b/>
                <w:szCs w:val="24"/>
              </w:rPr>
            </w:pPr>
            <w:r w:rsidRPr="00167493">
              <w:rPr>
                <w:rFonts w:eastAsiaTheme="minorHAnsi" w:cs="Arial"/>
                <w:b/>
                <w:szCs w:val="24"/>
              </w:rPr>
              <w:t>2018/19 (£m)</w:t>
            </w:r>
          </w:p>
        </w:tc>
        <w:tc>
          <w:tcPr>
            <w:tcW w:w="1284" w:type="dxa"/>
            <w:vAlign w:val="center"/>
          </w:tcPr>
          <w:p w14:paraId="1B822C9A" w14:textId="77777777" w:rsidR="001D7894" w:rsidRPr="00E743C3" w:rsidRDefault="001D7894" w:rsidP="001D7894">
            <w:pPr>
              <w:jc w:val="right"/>
              <w:rPr>
                <w:rFonts w:eastAsiaTheme="minorHAnsi" w:cs="Arial"/>
                <w:szCs w:val="24"/>
                <w:highlight w:val="yellow"/>
              </w:rPr>
            </w:pPr>
          </w:p>
        </w:tc>
        <w:tc>
          <w:tcPr>
            <w:tcW w:w="1284" w:type="dxa"/>
            <w:vAlign w:val="center"/>
          </w:tcPr>
          <w:p w14:paraId="6BF5E164" w14:textId="59588225" w:rsidR="001D7894" w:rsidRPr="00167493" w:rsidRDefault="001D7894" w:rsidP="001D7894">
            <w:pPr>
              <w:jc w:val="right"/>
              <w:rPr>
                <w:rFonts w:eastAsiaTheme="minorHAnsi" w:cs="Arial"/>
                <w:szCs w:val="24"/>
              </w:rPr>
            </w:pPr>
            <w:r>
              <w:rPr>
                <w:rFonts w:eastAsiaTheme="minorHAnsi" w:cs="Arial"/>
                <w:szCs w:val="24"/>
              </w:rPr>
              <w:t>30.934</w:t>
            </w:r>
          </w:p>
        </w:tc>
        <w:tc>
          <w:tcPr>
            <w:tcW w:w="1284" w:type="dxa"/>
            <w:vAlign w:val="center"/>
          </w:tcPr>
          <w:p w14:paraId="52D4A42D" w14:textId="3385B935" w:rsidR="001D7894" w:rsidRPr="00167493" w:rsidRDefault="001D7894" w:rsidP="001D7894">
            <w:pPr>
              <w:jc w:val="right"/>
              <w:rPr>
                <w:rFonts w:eastAsiaTheme="minorHAnsi" w:cs="Arial"/>
                <w:szCs w:val="24"/>
              </w:rPr>
            </w:pPr>
            <w:r>
              <w:rPr>
                <w:rFonts w:eastAsiaTheme="minorHAnsi" w:cs="Arial"/>
                <w:szCs w:val="24"/>
              </w:rPr>
              <w:t>30.934</w:t>
            </w:r>
          </w:p>
        </w:tc>
        <w:tc>
          <w:tcPr>
            <w:tcW w:w="1284" w:type="dxa"/>
            <w:vAlign w:val="center"/>
          </w:tcPr>
          <w:p w14:paraId="42AB2D16" w14:textId="2C1EF215" w:rsidR="001D7894" w:rsidRPr="00167493" w:rsidRDefault="001D7894" w:rsidP="001D7894">
            <w:pPr>
              <w:jc w:val="right"/>
              <w:rPr>
                <w:rFonts w:eastAsiaTheme="minorHAnsi" w:cs="Arial"/>
                <w:szCs w:val="24"/>
              </w:rPr>
            </w:pPr>
            <w:r>
              <w:rPr>
                <w:rFonts w:eastAsiaTheme="minorHAnsi" w:cs="Arial"/>
                <w:szCs w:val="24"/>
              </w:rPr>
              <w:t>30.934</w:t>
            </w:r>
          </w:p>
        </w:tc>
        <w:tc>
          <w:tcPr>
            <w:tcW w:w="1091" w:type="dxa"/>
            <w:vAlign w:val="center"/>
          </w:tcPr>
          <w:p w14:paraId="3BED7D8F" w14:textId="190F46C2" w:rsidR="001D7894" w:rsidRPr="00167493" w:rsidRDefault="003959B5" w:rsidP="001D7894">
            <w:pPr>
              <w:contextualSpacing/>
              <w:jc w:val="right"/>
              <w:rPr>
                <w:rFonts w:eastAsiaTheme="minorHAnsi" w:cs="Arial"/>
                <w:b/>
                <w:szCs w:val="24"/>
              </w:rPr>
            </w:pPr>
            <w:r>
              <w:rPr>
                <w:rFonts w:eastAsiaTheme="minorHAnsi" w:cs="Arial"/>
                <w:b/>
                <w:szCs w:val="24"/>
              </w:rPr>
              <w:t>92.802</w:t>
            </w:r>
          </w:p>
        </w:tc>
      </w:tr>
      <w:tr w:rsidR="001D7894" w:rsidRPr="00E743C3" w14:paraId="464CFDE5" w14:textId="77777777" w:rsidTr="001D7894">
        <w:trPr>
          <w:trHeight w:val="552"/>
          <w:jc w:val="center"/>
        </w:trPr>
        <w:tc>
          <w:tcPr>
            <w:tcW w:w="2982" w:type="dxa"/>
            <w:vAlign w:val="center"/>
          </w:tcPr>
          <w:p w14:paraId="312E5AF9" w14:textId="0D158F4A" w:rsidR="001D7894" w:rsidRPr="00167493" w:rsidRDefault="001D7894" w:rsidP="001D7894">
            <w:pPr>
              <w:rPr>
                <w:rFonts w:eastAsiaTheme="minorHAnsi" w:cs="Arial"/>
                <w:b/>
                <w:szCs w:val="24"/>
              </w:rPr>
            </w:pPr>
            <w:r w:rsidRPr="00167493">
              <w:rPr>
                <w:rFonts w:eastAsiaTheme="minorHAnsi" w:cs="Arial"/>
                <w:b/>
                <w:szCs w:val="24"/>
              </w:rPr>
              <w:t>2019/20 (£m)</w:t>
            </w:r>
          </w:p>
        </w:tc>
        <w:tc>
          <w:tcPr>
            <w:tcW w:w="1284" w:type="dxa"/>
            <w:vAlign w:val="center"/>
          </w:tcPr>
          <w:p w14:paraId="5A64CA50" w14:textId="77777777" w:rsidR="001D7894" w:rsidRPr="00E743C3" w:rsidRDefault="001D7894" w:rsidP="001D7894">
            <w:pPr>
              <w:jc w:val="right"/>
              <w:rPr>
                <w:rFonts w:eastAsiaTheme="minorHAnsi" w:cs="Arial"/>
                <w:szCs w:val="24"/>
                <w:highlight w:val="yellow"/>
              </w:rPr>
            </w:pPr>
          </w:p>
        </w:tc>
        <w:tc>
          <w:tcPr>
            <w:tcW w:w="1284" w:type="dxa"/>
            <w:vAlign w:val="center"/>
          </w:tcPr>
          <w:p w14:paraId="67B24051" w14:textId="77777777" w:rsidR="001D7894" w:rsidRPr="00E743C3" w:rsidRDefault="001D7894" w:rsidP="001D7894">
            <w:pPr>
              <w:jc w:val="right"/>
              <w:rPr>
                <w:rFonts w:eastAsiaTheme="minorHAnsi" w:cs="Arial"/>
                <w:szCs w:val="24"/>
                <w:highlight w:val="yellow"/>
              </w:rPr>
            </w:pPr>
          </w:p>
        </w:tc>
        <w:tc>
          <w:tcPr>
            <w:tcW w:w="1284" w:type="dxa"/>
            <w:vAlign w:val="center"/>
          </w:tcPr>
          <w:p w14:paraId="3C5A5AC9" w14:textId="35E46627" w:rsidR="001D7894" w:rsidRPr="00167493" w:rsidRDefault="003959B5" w:rsidP="001D7894">
            <w:pPr>
              <w:jc w:val="right"/>
              <w:rPr>
                <w:rFonts w:eastAsiaTheme="minorHAnsi" w:cs="Arial"/>
                <w:szCs w:val="24"/>
              </w:rPr>
            </w:pPr>
            <w:r>
              <w:rPr>
                <w:rFonts w:eastAsiaTheme="minorHAnsi" w:cs="Arial"/>
                <w:szCs w:val="24"/>
              </w:rPr>
              <w:t>30.037</w:t>
            </w:r>
          </w:p>
        </w:tc>
        <w:tc>
          <w:tcPr>
            <w:tcW w:w="1284" w:type="dxa"/>
            <w:vAlign w:val="center"/>
          </w:tcPr>
          <w:p w14:paraId="7159B86B" w14:textId="162FB84B" w:rsidR="001D7894" w:rsidRPr="00167493" w:rsidRDefault="003959B5" w:rsidP="001D7894">
            <w:pPr>
              <w:jc w:val="right"/>
              <w:rPr>
                <w:rFonts w:eastAsiaTheme="minorHAnsi" w:cs="Arial"/>
                <w:szCs w:val="24"/>
              </w:rPr>
            </w:pPr>
            <w:r>
              <w:rPr>
                <w:rFonts w:eastAsiaTheme="minorHAnsi" w:cs="Arial"/>
                <w:szCs w:val="24"/>
              </w:rPr>
              <w:t>30.037</w:t>
            </w:r>
          </w:p>
        </w:tc>
        <w:tc>
          <w:tcPr>
            <w:tcW w:w="1091" w:type="dxa"/>
            <w:vAlign w:val="center"/>
          </w:tcPr>
          <w:p w14:paraId="1A04D430" w14:textId="7A1A3765" w:rsidR="001D7894" w:rsidRPr="00167493" w:rsidRDefault="003959B5" w:rsidP="001D7894">
            <w:pPr>
              <w:jc w:val="right"/>
              <w:rPr>
                <w:rFonts w:eastAsiaTheme="minorHAnsi" w:cs="Arial"/>
                <w:b/>
                <w:szCs w:val="24"/>
              </w:rPr>
            </w:pPr>
            <w:r>
              <w:rPr>
                <w:rFonts w:eastAsiaTheme="minorHAnsi" w:cs="Arial"/>
                <w:b/>
                <w:szCs w:val="24"/>
              </w:rPr>
              <w:t>60.074</w:t>
            </w:r>
          </w:p>
        </w:tc>
      </w:tr>
      <w:tr w:rsidR="001D7894" w:rsidRPr="00E743C3" w14:paraId="6244A111" w14:textId="77777777" w:rsidTr="001D7894">
        <w:trPr>
          <w:trHeight w:val="552"/>
          <w:jc w:val="center"/>
        </w:trPr>
        <w:tc>
          <w:tcPr>
            <w:tcW w:w="2982" w:type="dxa"/>
            <w:vAlign w:val="center"/>
          </w:tcPr>
          <w:p w14:paraId="12B50679" w14:textId="5B2190C4" w:rsidR="001D7894" w:rsidRPr="00167493" w:rsidRDefault="001D7894" w:rsidP="001D7894">
            <w:pPr>
              <w:rPr>
                <w:rFonts w:eastAsiaTheme="minorHAnsi" w:cs="Arial"/>
                <w:b/>
                <w:szCs w:val="24"/>
              </w:rPr>
            </w:pPr>
            <w:r w:rsidRPr="00167493">
              <w:rPr>
                <w:rFonts w:eastAsiaTheme="minorHAnsi" w:cs="Arial"/>
                <w:b/>
                <w:szCs w:val="24"/>
              </w:rPr>
              <w:t>2020/21 (£m)</w:t>
            </w:r>
          </w:p>
        </w:tc>
        <w:tc>
          <w:tcPr>
            <w:tcW w:w="1284" w:type="dxa"/>
            <w:vAlign w:val="center"/>
          </w:tcPr>
          <w:p w14:paraId="45C5FFFC" w14:textId="77777777" w:rsidR="001D7894" w:rsidRPr="00E743C3" w:rsidRDefault="001D7894" w:rsidP="001D7894">
            <w:pPr>
              <w:jc w:val="right"/>
              <w:rPr>
                <w:rFonts w:eastAsiaTheme="minorHAnsi" w:cs="Arial"/>
                <w:szCs w:val="24"/>
                <w:highlight w:val="yellow"/>
              </w:rPr>
            </w:pPr>
          </w:p>
        </w:tc>
        <w:tc>
          <w:tcPr>
            <w:tcW w:w="1284" w:type="dxa"/>
            <w:vAlign w:val="center"/>
          </w:tcPr>
          <w:p w14:paraId="57FA50F2" w14:textId="77777777" w:rsidR="001D7894" w:rsidRPr="00E743C3" w:rsidRDefault="001D7894" w:rsidP="001D7894">
            <w:pPr>
              <w:jc w:val="right"/>
              <w:rPr>
                <w:rFonts w:eastAsiaTheme="minorHAnsi" w:cs="Arial"/>
                <w:szCs w:val="24"/>
                <w:highlight w:val="yellow"/>
              </w:rPr>
            </w:pPr>
          </w:p>
        </w:tc>
        <w:tc>
          <w:tcPr>
            <w:tcW w:w="1284" w:type="dxa"/>
            <w:vAlign w:val="center"/>
          </w:tcPr>
          <w:p w14:paraId="39002B0E" w14:textId="77777777" w:rsidR="001D7894" w:rsidRPr="00E743C3" w:rsidRDefault="001D7894" w:rsidP="001D7894">
            <w:pPr>
              <w:jc w:val="right"/>
              <w:rPr>
                <w:rFonts w:eastAsiaTheme="minorHAnsi" w:cs="Arial"/>
                <w:szCs w:val="24"/>
                <w:highlight w:val="yellow"/>
              </w:rPr>
            </w:pPr>
          </w:p>
        </w:tc>
        <w:tc>
          <w:tcPr>
            <w:tcW w:w="1284" w:type="dxa"/>
            <w:vAlign w:val="center"/>
          </w:tcPr>
          <w:p w14:paraId="56809B71" w14:textId="3FBDCBB8" w:rsidR="001D7894" w:rsidRPr="003F1C03" w:rsidRDefault="003959B5" w:rsidP="001D7894">
            <w:pPr>
              <w:jc w:val="right"/>
              <w:rPr>
                <w:rFonts w:eastAsiaTheme="minorHAnsi" w:cs="Arial"/>
                <w:szCs w:val="24"/>
              </w:rPr>
            </w:pPr>
            <w:r>
              <w:rPr>
                <w:rFonts w:eastAsiaTheme="minorHAnsi" w:cs="Arial"/>
                <w:szCs w:val="24"/>
              </w:rPr>
              <w:t>37.876</w:t>
            </w:r>
          </w:p>
        </w:tc>
        <w:tc>
          <w:tcPr>
            <w:tcW w:w="1091" w:type="dxa"/>
            <w:vAlign w:val="center"/>
          </w:tcPr>
          <w:p w14:paraId="1ED81259" w14:textId="5ACC235D" w:rsidR="001D7894" w:rsidRPr="003F1C03" w:rsidRDefault="003959B5" w:rsidP="001D7894">
            <w:pPr>
              <w:jc w:val="right"/>
              <w:rPr>
                <w:rFonts w:eastAsiaTheme="minorHAnsi" w:cs="Arial"/>
                <w:b/>
                <w:szCs w:val="24"/>
              </w:rPr>
            </w:pPr>
            <w:r>
              <w:rPr>
                <w:rFonts w:eastAsiaTheme="minorHAnsi" w:cs="Arial"/>
                <w:b/>
                <w:szCs w:val="24"/>
              </w:rPr>
              <w:t>37.876</w:t>
            </w:r>
          </w:p>
        </w:tc>
      </w:tr>
      <w:tr w:rsidR="001D7894" w:rsidRPr="00E743C3" w14:paraId="14C56C84" w14:textId="77777777" w:rsidTr="001D7894">
        <w:trPr>
          <w:trHeight w:val="552"/>
          <w:jc w:val="center"/>
        </w:trPr>
        <w:tc>
          <w:tcPr>
            <w:tcW w:w="2982" w:type="dxa"/>
            <w:shd w:val="clear" w:color="auto" w:fill="BFBFBF" w:themeFill="background1" w:themeFillShade="BF"/>
            <w:vAlign w:val="center"/>
          </w:tcPr>
          <w:p w14:paraId="7DE406FA" w14:textId="77777777" w:rsidR="001D7894" w:rsidRPr="00167493" w:rsidRDefault="001D7894" w:rsidP="001D7894">
            <w:pPr>
              <w:rPr>
                <w:rFonts w:eastAsiaTheme="minorHAnsi" w:cs="Arial"/>
                <w:b/>
                <w:szCs w:val="24"/>
              </w:rPr>
            </w:pPr>
            <w:r w:rsidRPr="00167493">
              <w:rPr>
                <w:rFonts w:eastAsiaTheme="minorHAnsi" w:cs="Arial"/>
                <w:b/>
                <w:szCs w:val="24"/>
              </w:rPr>
              <w:t xml:space="preserve">Total </w:t>
            </w:r>
          </w:p>
        </w:tc>
        <w:tc>
          <w:tcPr>
            <w:tcW w:w="1284" w:type="dxa"/>
            <w:shd w:val="clear" w:color="auto" w:fill="BFBFBF" w:themeFill="background1" w:themeFillShade="BF"/>
            <w:vAlign w:val="center"/>
          </w:tcPr>
          <w:p w14:paraId="2FECA40D" w14:textId="6475826C" w:rsidR="001D7894" w:rsidRPr="00182237" w:rsidRDefault="003959B5" w:rsidP="001D7894">
            <w:pPr>
              <w:jc w:val="right"/>
              <w:rPr>
                <w:rFonts w:eastAsiaTheme="minorHAnsi" w:cs="Arial"/>
                <w:b/>
                <w:szCs w:val="24"/>
              </w:rPr>
            </w:pPr>
            <w:r>
              <w:rPr>
                <w:rFonts w:eastAsiaTheme="minorHAnsi" w:cs="Arial"/>
                <w:b/>
                <w:szCs w:val="24"/>
              </w:rPr>
              <w:t>57.106</w:t>
            </w:r>
          </w:p>
        </w:tc>
        <w:tc>
          <w:tcPr>
            <w:tcW w:w="1284" w:type="dxa"/>
            <w:shd w:val="clear" w:color="auto" w:fill="BFBFBF" w:themeFill="background1" w:themeFillShade="BF"/>
            <w:vAlign w:val="center"/>
          </w:tcPr>
          <w:p w14:paraId="245E4AAF" w14:textId="0B1948B2" w:rsidR="001D7894" w:rsidRPr="00182237" w:rsidRDefault="003959B5" w:rsidP="001D7894">
            <w:pPr>
              <w:jc w:val="right"/>
              <w:rPr>
                <w:rFonts w:eastAsiaTheme="minorHAnsi" w:cs="Arial"/>
                <w:b/>
                <w:szCs w:val="24"/>
              </w:rPr>
            </w:pPr>
            <w:r>
              <w:rPr>
                <w:rFonts w:eastAsiaTheme="minorHAnsi" w:cs="Arial"/>
                <w:b/>
                <w:szCs w:val="24"/>
              </w:rPr>
              <w:t>88.040</w:t>
            </w:r>
          </w:p>
        </w:tc>
        <w:tc>
          <w:tcPr>
            <w:tcW w:w="1284" w:type="dxa"/>
            <w:shd w:val="clear" w:color="auto" w:fill="BFBFBF" w:themeFill="background1" w:themeFillShade="BF"/>
            <w:vAlign w:val="center"/>
          </w:tcPr>
          <w:p w14:paraId="5063EBBF" w14:textId="640697DF" w:rsidR="001D7894" w:rsidRPr="003F1C03" w:rsidRDefault="003959B5" w:rsidP="001D7894">
            <w:pPr>
              <w:jc w:val="right"/>
              <w:rPr>
                <w:rFonts w:eastAsiaTheme="minorHAnsi" w:cs="Arial"/>
                <w:b/>
                <w:szCs w:val="24"/>
              </w:rPr>
            </w:pPr>
            <w:r>
              <w:rPr>
                <w:rFonts w:eastAsiaTheme="minorHAnsi" w:cs="Arial"/>
                <w:b/>
                <w:szCs w:val="24"/>
              </w:rPr>
              <w:t>118.077</w:t>
            </w:r>
          </w:p>
        </w:tc>
        <w:tc>
          <w:tcPr>
            <w:tcW w:w="1284" w:type="dxa"/>
            <w:shd w:val="clear" w:color="auto" w:fill="BFBFBF" w:themeFill="background1" w:themeFillShade="BF"/>
            <w:vAlign w:val="center"/>
          </w:tcPr>
          <w:p w14:paraId="2457E5DD" w14:textId="6BFD4397" w:rsidR="001D7894" w:rsidRPr="003F1C03" w:rsidRDefault="003959B5" w:rsidP="001D7894">
            <w:pPr>
              <w:jc w:val="right"/>
              <w:rPr>
                <w:rFonts w:eastAsiaTheme="minorHAnsi" w:cs="Arial"/>
                <w:b/>
                <w:szCs w:val="24"/>
              </w:rPr>
            </w:pPr>
            <w:r>
              <w:rPr>
                <w:rFonts w:eastAsiaTheme="minorHAnsi" w:cs="Arial"/>
                <w:b/>
                <w:szCs w:val="24"/>
              </w:rPr>
              <w:t>155.953</w:t>
            </w:r>
          </w:p>
        </w:tc>
        <w:tc>
          <w:tcPr>
            <w:tcW w:w="1091" w:type="dxa"/>
            <w:shd w:val="clear" w:color="auto" w:fill="BFBFBF" w:themeFill="background1" w:themeFillShade="BF"/>
            <w:vAlign w:val="center"/>
          </w:tcPr>
          <w:p w14:paraId="5B1A2334" w14:textId="6E16E22D" w:rsidR="001D7894" w:rsidRPr="003F1C03" w:rsidRDefault="003959B5" w:rsidP="001D7894">
            <w:pPr>
              <w:jc w:val="right"/>
              <w:rPr>
                <w:rFonts w:eastAsiaTheme="minorHAnsi" w:cs="Arial"/>
                <w:b/>
                <w:szCs w:val="24"/>
              </w:rPr>
            </w:pPr>
            <w:r>
              <w:rPr>
                <w:rFonts w:eastAsiaTheme="minorHAnsi" w:cs="Arial"/>
                <w:b/>
                <w:szCs w:val="24"/>
              </w:rPr>
              <w:t>419.176</w:t>
            </w:r>
          </w:p>
        </w:tc>
      </w:tr>
    </w:tbl>
    <w:p w14:paraId="1728DB5F" w14:textId="77777777" w:rsidR="00917479" w:rsidRPr="00E743C3" w:rsidRDefault="00917479" w:rsidP="004321DB">
      <w:pPr>
        <w:spacing w:after="0"/>
        <w:jc w:val="both"/>
        <w:rPr>
          <w:rFonts w:cs="Arial"/>
          <w:szCs w:val="24"/>
          <w:highlight w:val="yellow"/>
        </w:rPr>
      </w:pPr>
    </w:p>
    <w:p w14:paraId="2A091ABC" w14:textId="41EB8404" w:rsidR="00537E10" w:rsidRPr="00E743C3" w:rsidRDefault="001D4931" w:rsidP="004321DB">
      <w:pPr>
        <w:spacing w:after="0"/>
        <w:jc w:val="both"/>
        <w:rPr>
          <w:rFonts w:cs="Arial"/>
          <w:szCs w:val="24"/>
          <w:highlight w:val="yellow"/>
        </w:rPr>
      </w:pPr>
      <w:r w:rsidRPr="00167493">
        <w:rPr>
          <w:rFonts w:cs="Arial"/>
          <w:szCs w:val="24"/>
        </w:rPr>
        <w:t xml:space="preserve">During </w:t>
      </w:r>
      <w:r w:rsidR="00167493" w:rsidRPr="00167493">
        <w:rPr>
          <w:rFonts w:cs="Arial"/>
          <w:szCs w:val="24"/>
        </w:rPr>
        <w:t>2017/18</w:t>
      </w:r>
      <w:r w:rsidRPr="00167493">
        <w:rPr>
          <w:rFonts w:cs="Arial"/>
          <w:szCs w:val="24"/>
        </w:rPr>
        <w:t xml:space="preserve"> Cabinet has received a number of </w:t>
      </w:r>
      <w:r w:rsidR="00B54A96" w:rsidRPr="00167493">
        <w:rPr>
          <w:rFonts w:cs="Arial"/>
          <w:szCs w:val="24"/>
        </w:rPr>
        <w:t xml:space="preserve">MTFS </w:t>
      </w:r>
      <w:r w:rsidRPr="00167493">
        <w:rPr>
          <w:rFonts w:cs="Arial"/>
          <w:szCs w:val="24"/>
        </w:rPr>
        <w:t>reports</w:t>
      </w:r>
      <w:r w:rsidR="00FF313F" w:rsidRPr="00167493">
        <w:rPr>
          <w:rFonts w:cs="Arial"/>
          <w:szCs w:val="24"/>
        </w:rPr>
        <w:t xml:space="preserve"> </w:t>
      </w:r>
      <w:r w:rsidRPr="00167493">
        <w:rPr>
          <w:rFonts w:cs="Arial"/>
          <w:szCs w:val="24"/>
        </w:rPr>
        <w:t>that have</w:t>
      </w:r>
      <w:r w:rsidR="00087F0C" w:rsidRPr="00167493">
        <w:rPr>
          <w:rFonts w:cs="Arial"/>
          <w:szCs w:val="24"/>
        </w:rPr>
        <w:t xml:space="preserve"> </w:t>
      </w:r>
      <w:r w:rsidR="003E4DC9" w:rsidRPr="00167493">
        <w:rPr>
          <w:rFonts w:cs="Arial"/>
          <w:szCs w:val="24"/>
        </w:rPr>
        <w:t>identified</w:t>
      </w:r>
      <w:r w:rsidR="006B43E1" w:rsidRPr="00167493">
        <w:rPr>
          <w:rFonts w:cs="Arial"/>
          <w:szCs w:val="24"/>
        </w:rPr>
        <w:t xml:space="preserve"> further changes to the expected level of spending and in the anticipated level of resources available for that period.</w:t>
      </w:r>
      <w:r w:rsidR="00B54A96" w:rsidRPr="00167493">
        <w:rPr>
          <w:rFonts w:cs="Arial"/>
          <w:szCs w:val="24"/>
        </w:rPr>
        <w:t xml:space="preserve"> </w:t>
      </w:r>
      <w:r w:rsidR="002E691D" w:rsidRPr="00167493">
        <w:rPr>
          <w:rFonts w:cs="Arial"/>
          <w:szCs w:val="24"/>
        </w:rPr>
        <w:t xml:space="preserve">The latest MTFS </w:t>
      </w:r>
      <w:r w:rsidR="00517D25">
        <w:rPr>
          <w:rFonts w:cs="Arial"/>
          <w:szCs w:val="24"/>
        </w:rPr>
        <w:t xml:space="preserve">shows </w:t>
      </w:r>
      <w:r w:rsidR="002E691D" w:rsidRPr="00167493">
        <w:rPr>
          <w:rFonts w:cs="Arial"/>
          <w:szCs w:val="24"/>
        </w:rPr>
        <w:t>a</w:t>
      </w:r>
      <w:r w:rsidR="006835A9" w:rsidRPr="00167493">
        <w:rPr>
          <w:rFonts w:cs="Arial"/>
          <w:szCs w:val="24"/>
        </w:rPr>
        <w:t xml:space="preserve"> revised spending gap of</w:t>
      </w:r>
      <w:r w:rsidR="004772E8" w:rsidRPr="00167493">
        <w:rPr>
          <w:rFonts w:cs="Arial"/>
          <w:szCs w:val="24"/>
        </w:rPr>
        <w:t xml:space="preserve"> £</w:t>
      </w:r>
      <w:r w:rsidR="00167493" w:rsidRPr="00167493">
        <w:rPr>
          <w:rFonts w:cs="Arial"/>
          <w:szCs w:val="24"/>
        </w:rPr>
        <w:t>14</w:t>
      </w:r>
      <w:r w:rsidR="00A942D8">
        <w:rPr>
          <w:rFonts w:cs="Arial"/>
          <w:szCs w:val="24"/>
        </w:rPr>
        <w:t>4.492</w:t>
      </w:r>
      <w:r w:rsidR="00517D25">
        <w:rPr>
          <w:rFonts w:cs="Arial"/>
          <w:szCs w:val="24"/>
        </w:rPr>
        <w:t>m</w:t>
      </w:r>
      <w:r w:rsidR="00527478">
        <w:rPr>
          <w:rFonts w:cs="Arial"/>
          <w:szCs w:val="24"/>
        </w:rPr>
        <w:t xml:space="preserve">. The profile of the funding gap is shown </w:t>
      </w:r>
      <w:r w:rsidR="00BA4717">
        <w:rPr>
          <w:rFonts w:cs="Arial"/>
          <w:szCs w:val="24"/>
        </w:rPr>
        <w:t>in Table 2</w:t>
      </w:r>
      <w:r w:rsidR="00527478">
        <w:rPr>
          <w:rFonts w:cs="Arial"/>
          <w:szCs w:val="24"/>
        </w:rPr>
        <w:t>:</w:t>
      </w:r>
    </w:p>
    <w:p w14:paraId="43DCBA7F" w14:textId="77777777" w:rsidR="009F7AA1" w:rsidRPr="00E743C3" w:rsidRDefault="009F7AA1" w:rsidP="004321DB">
      <w:pPr>
        <w:spacing w:after="0"/>
        <w:jc w:val="both"/>
        <w:rPr>
          <w:rFonts w:cs="Arial"/>
          <w:szCs w:val="24"/>
          <w:highlight w:val="yellow"/>
        </w:rPr>
      </w:pPr>
    </w:p>
    <w:p w14:paraId="4B1E4D18" w14:textId="648062CA" w:rsidR="00461D95" w:rsidRDefault="00461D95" w:rsidP="004321DB">
      <w:pPr>
        <w:spacing w:after="0"/>
        <w:jc w:val="both"/>
        <w:rPr>
          <w:rFonts w:cs="Arial"/>
          <w:b/>
          <w:szCs w:val="24"/>
          <w:u w:val="single"/>
        </w:rPr>
      </w:pPr>
      <w:r w:rsidRPr="00167493">
        <w:rPr>
          <w:rFonts w:cs="Arial"/>
          <w:b/>
          <w:szCs w:val="24"/>
          <w:u w:val="single"/>
        </w:rPr>
        <w:t>Table 2</w:t>
      </w:r>
    </w:p>
    <w:p w14:paraId="32E52B91" w14:textId="77777777" w:rsidR="001D7894" w:rsidRPr="00167493" w:rsidRDefault="001D7894" w:rsidP="004321DB">
      <w:pPr>
        <w:spacing w:after="0"/>
        <w:jc w:val="both"/>
        <w:rPr>
          <w:rFonts w:cs="Arial"/>
          <w:b/>
          <w:szCs w:val="24"/>
          <w:u w:val="single"/>
        </w:rPr>
      </w:pPr>
    </w:p>
    <w:tbl>
      <w:tblPr>
        <w:tblStyle w:val="TableGrid16"/>
        <w:tblW w:w="9209" w:type="dxa"/>
        <w:jc w:val="center"/>
        <w:tblLayout w:type="fixed"/>
        <w:tblLook w:val="04A0" w:firstRow="1" w:lastRow="0" w:firstColumn="1" w:lastColumn="0" w:noHBand="0" w:noVBand="1"/>
      </w:tblPr>
      <w:tblGrid>
        <w:gridCol w:w="2982"/>
        <w:gridCol w:w="1284"/>
        <w:gridCol w:w="1284"/>
        <w:gridCol w:w="1284"/>
        <w:gridCol w:w="1284"/>
        <w:gridCol w:w="1091"/>
      </w:tblGrid>
      <w:tr w:rsidR="00537E10" w:rsidRPr="00E743C3" w14:paraId="25EB3188" w14:textId="77777777" w:rsidTr="001B20D6">
        <w:trPr>
          <w:trHeight w:val="593"/>
          <w:jc w:val="center"/>
        </w:trPr>
        <w:tc>
          <w:tcPr>
            <w:tcW w:w="2982" w:type="dxa"/>
            <w:shd w:val="clear" w:color="auto" w:fill="BFBFBF" w:themeFill="background1" w:themeFillShade="BF"/>
            <w:vAlign w:val="center"/>
          </w:tcPr>
          <w:p w14:paraId="4DD03BF9" w14:textId="5703E2BD" w:rsidR="00537E10" w:rsidRPr="00E743C3" w:rsidRDefault="00537E10" w:rsidP="00537E10">
            <w:pPr>
              <w:jc w:val="center"/>
              <w:rPr>
                <w:rFonts w:eastAsiaTheme="minorHAnsi" w:cs="Arial"/>
                <w:b/>
                <w:szCs w:val="24"/>
                <w:highlight w:val="yellow"/>
              </w:rPr>
            </w:pPr>
          </w:p>
        </w:tc>
        <w:tc>
          <w:tcPr>
            <w:tcW w:w="1284" w:type="dxa"/>
            <w:shd w:val="clear" w:color="auto" w:fill="BFBFBF" w:themeFill="background1" w:themeFillShade="BF"/>
            <w:vAlign w:val="center"/>
          </w:tcPr>
          <w:p w14:paraId="489991F4" w14:textId="4DA7D8CD" w:rsidR="00537E10" w:rsidRPr="001D7894" w:rsidRDefault="00A764A5" w:rsidP="00537E10">
            <w:pPr>
              <w:jc w:val="center"/>
              <w:rPr>
                <w:rFonts w:eastAsiaTheme="minorHAnsi" w:cs="Arial"/>
                <w:b/>
                <w:szCs w:val="24"/>
              </w:rPr>
            </w:pPr>
            <w:r w:rsidRPr="001D7894">
              <w:rPr>
                <w:rFonts w:eastAsiaTheme="minorHAnsi" w:cs="Arial"/>
                <w:b/>
                <w:szCs w:val="24"/>
              </w:rPr>
              <w:t>£m</w:t>
            </w:r>
          </w:p>
        </w:tc>
        <w:tc>
          <w:tcPr>
            <w:tcW w:w="1284" w:type="dxa"/>
            <w:shd w:val="clear" w:color="auto" w:fill="BFBFBF" w:themeFill="background1" w:themeFillShade="BF"/>
            <w:vAlign w:val="center"/>
          </w:tcPr>
          <w:p w14:paraId="468116F4" w14:textId="3B350F68" w:rsidR="00537E10" w:rsidRPr="001D7894" w:rsidRDefault="00A764A5" w:rsidP="00537E10">
            <w:pPr>
              <w:jc w:val="center"/>
              <w:rPr>
                <w:rFonts w:eastAsiaTheme="minorHAnsi" w:cs="Arial"/>
                <w:b/>
                <w:szCs w:val="24"/>
              </w:rPr>
            </w:pPr>
            <w:r w:rsidRPr="001D7894">
              <w:rPr>
                <w:rFonts w:eastAsiaTheme="minorHAnsi" w:cs="Arial"/>
                <w:b/>
                <w:szCs w:val="24"/>
              </w:rPr>
              <w:t>£m</w:t>
            </w:r>
          </w:p>
        </w:tc>
        <w:tc>
          <w:tcPr>
            <w:tcW w:w="1284" w:type="dxa"/>
            <w:shd w:val="clear" w:color="auto" w:fill="BFBFBF" w:themeFill="background1" w:themeFillShade="BF"/>
            <w:vAlign w:val="center"/>
          </w:tcPr>
          <w:p w14:paraId="615A7C42" w14:textId="0E7A3D07" w:rsidR="00537E10" w:rsidRPr="001D7894" w:rsidRDefault="00A764A5" w:rsidP="00537E10">
            <w:pPr>
              <w:jc w:val="center"/>
              <w:rPr>
                <w:rFonts w:eastAsiaTheme="minorHAnsi" w:cs="Arial"/>
                <w:b/>
                <w:szCs w:val="24"/>
              </w:rPr>
            </w:pPr>
            <w:r w:rsidRPr="001D7894">
              <w:rPr>
                <w:rFonts w:eastAsiaTheme="minorHAnsi" w:cs="Arial"/>
                <w:b/>
                <w:szCs w:val="24"/>
              </w:rPr>
              <w:t>£m</w:t>
            </w:r>
          </w:p>
        </w:tc>
        <w:tc>
          <w:tcPr>
            <w:tcW w:w="1284" w:type="dxa"/>
            <w:shd w:val="clear" w:color="auto" w:fill="BFBFBF" w:themeFill="background1" w:themeFillShade="BF"/>
            <w:vAlign w:val="center"/>
          </w:tcPr>
          <w:p w14:paraId="675DE636" w14:textId="0283FEFA" w:rsidR="00537E10" w:rsidRPr="001D7894" w:rsidRDefault="00A764A5" w:rsidP="00537E10">
            <w:pPr>
              <w:jc w:val="center"/>
              <w:rPr>
                <w:rFonts w:eastAsiaTheme="minorHAnsi" w:cs="Arial"/>
                <w:b/>
                <w:szCs w:val="24"/>
              </w:rPr>
            </w:pPr>
            <w:r w:rsidRPr="001D7894">
              <w:rPr>
                <w:rFonts w:eastAsiaTheme="minorHAnsi" w:cs="Arial"/>
                <w:b/>
                <w:szCs w:val="24"/>
              </w:rPr>
              <w:t>£m</w:t>
            </w:r>
          </w:p>
        </w:tc>
        <w:tc>
          <w:tcPr>
            <w:tcW w:w="1091" w:type="dxa"/>
            <w:shd w:val="clear" w:color="auto" w:fill="BFBFBF" w:themeFill="background1" w:themeFillShade="BF"/>
          </w:tcPr>
          <w:p w14:paraId="18559796" w14:textId="77777777" w:rsidR="00537E10" w:rsidRPr="00167493" w:rsidRDefault="00537E10" w:rsidP="00537E10">
            <w:pPr>
              <w:jc w:val="center"/>
              <w:rPr>
                <w:rFonts w:eastAsiaTheme="minorHAnsi" w:cs="Arial"/>
                <w:b/>
                <w:szCs w:val="24"/>
              </w:rPr>
            </w:pPr>
            <w:r w:rsidRPr="00167493">
              <w:rPr>
                <w:rFonts w:eastAsiaTheme="minorHAnsi" w:cs="Arial"/>
                <w:b/>
                <w:szCs w:val="24"/>
              </w:rPr>
              <w:t xml:space="preserve">Total </w:t>
            </w:r>
          </w:p>
          <w:p w14:paraId="26A51389" w14:textId="77777777" w:rsidR="00537E10" w:rsidRPr="00E743C3" w:rsidRDefault="00537E10" w:rsidP="00537E10">
            <w:pPr>
              <w:jc w:val="center"/>
              <w:rPr>
                <w:rFonts w:eastAsiaTheme="minorHAnsi" w:cs="Arial"/>
                <w:b/>
                <w:szCs w:val="24"/>
                <w:highlight w:val="yellow"/>
              </w:rPr>
            </w:pPr>
            <w:r w:rsidRPr="00167493">
              <w:rPr>
                <w:rFonts w:eastAsiaTheme="minorHAnsi" w:cs="Arial"/>
                <w:b/>
                <w:szCs w:val="24"/>
              </w:rPr>
              <w:t>£m</w:t>
            </w:r>
          </w:p>
        </w:tc>
      </w:tr>
      <w:tr w:rsidR="00167493" w:rsidRPr="00E743C3" w14:paraId="0CC939E4" w14:textId="77777777" w:rsidTr="001B20D6">
        <w:trPr>
          <w:trHeight w:val="552"/>
          <w:jc w:val="center"/>
        </w:trPr>
        <w:tc>
          <w:tcPr>
            <w:tcW w:w="2982" w:type="dxa"/>
            <w:vAlign w:val="center"/>
          </w:tcPr>
          <w:p w14:paraId="4AD8022D" w14:textId="451CE99A" w:rsidR="00167493" w:rsidRPr="00167493" w:rsidRDefault="00167493" w:rsidP="00167493">
            <w:pPr>
              <w:rPr>
                <w:rFonts w:eastAsiaTheme="minorHAnsi" w:cs="Arial"/>
                <w:b/>
                <w:szCs w:val="24"/>
              </w:rPr>
            </w:pPr>
            <w:r w:rsidRPr="00167493">
              <w:rPr>
                <w:rFonts w:eastAsiaTheme="minorHAnsi" w:cs="Arial"/>
                <w:b/>
                <w:szCs w:val="24"/>
              </w:rPr>
              <w:t>2018/19 (£m)</w:t>
            </w:r>
          </w:p>
        </w:tc>
        <w:tc>
          <w:tcPr>
            <w:tcW w:w="1284" w:type="dxa"/>
            <w:vAlign w:val="center"/>
          </w:tcPr>
          <w:p w14:paraId="5BD85508" w14:textId="2F410B43" w:rsidR="00167493" w:rsidRPr="00167493" w:rsidRDefault="00A942D8" w:rsidP="00167493">
            <w:pPr>
              <w:jc w:val="right"/>
              <w:rPr>
                <w:rFonts w:eastAsiaTheme="minorHAnsi" w:cs="Arial"/>
                <w:szCs w:val="24"/>
              </w:rPr>
            </w:pPr>
            <w:r>
              <w:rPr>
                <w:rFonts w:eastAsiaTheme="minorHAnsi" w:cs="Arial"/>
                <w:szCs w:val="24"/>
              </w:rPr>
              <w:t>47.619</w:t>
            </w:r>
          </w:p>
        </w:tc>
        <w:tc>
          <w:tcPr>
            <w:tcW w:w="1284" w:type="dxa"/>
            <w:vAlign w:val="center"/>
          </w:tcPr>
          <w:p w14:paraId="15430833" w14:textId="04500A36" w:rsidR="00167493" w:rsidRPr="00167493" w:rsidRDefault="00A942D8" w:rsidP="00167493">
            <w:pPr>
              <w:jc w:val="right"/>
              <w:rPr>
                <w:rFonts w:eastAsiaTheme="minorHAnsi" w:cs="Arial"/>
                <w:szCs w:val="24"/>
              </w:rPr>
            </w:pPr>
            <w:r>
              <w:rPr>
                <w:rFonts w:eastAsiaTheme="minorHAnsi" w:cs="Arial"/>
                <w:szCs w:val="24"/>
              </w:rPr>
              <w:t>47.619</w:t>
            </w:r>
          </w:p>
        </w:tc>
        <w:tc>
          <w:tcPr>
            <w:tcW w:w="1284" w:type="dxa"/>
            <w:vAlign w:val="center"/>
          </w:tcPr>
          <w:p w14:paraId="479E3C68" w14:textId="0DA4720B" w:rsidR="00167493" w:rsidRPr="00167493" w:rsidRDefault="00A942D8" w:rsidP="00167493">
            <w:pPr>
              <w:jc w:val="right"/>
              <w:rPr>
                <w:rFonts w:eastAsiaTheme="minorHAnsi" w:cs="Arial"/>
                <w:szCs w:val="24"/>
              </w:rPr>
            </w:pPr>
            <w:r>
              <w:rPr>
                <w:rFonts w:eastAsiaTheme="minorHAnsi" w:cs="Arial"/>
                <w:szCs w:val="24"/>
              </w:rPr>
              <w:t>47.619</w:t>
            </w:r>
          </w:p>
        </w:tc>
        <w:tc>
          <w:tcPr>
            <w:tcW w:w="1284" w:type="dxa"/>
            <w:vAlign w:val="center"/>
          </w:tcPr>
          <w:p w14:paraId="1C803E3F" w14:textId="78B7BADA" w:rsidR="00167493" w:rsidRPr="00182237" w:rsidRDefault="00A942D8" w:rsidP="00167493">
            <w:pPr>
              <w:jc w:val="right"/>
              <w:rPr>
                <w:rFonts w:eastAsiaTheme="minorHAnsi" w:cs="Arial"/>
                <w:szCs w:val="24"/>
              </w:rPr>
            </w:pPr>
            <w:r>
              <w:rPr>
                <w:rFonts w:eastAsiaTheme="minorHAnsi" w:cs="Arial"/>
                <w:szCs w:val="24"/>
              </w:rPr>
              <w:t>47.619</w:t>
            </w:r>
          </w:p>
        </w:tc>
        <w:tc>
          <w:tcPr>
            <w:tcW w:w="1091" w:type="dxa"/>
            <w:vAlign w:val="center"/>
          </w:tcPr>
          <w:p w14:paraId="7EE0AFE7" w14:textId="4521DDCC" w:rsidR="00167493" w:rsidRPr="00182237" w:rsidRDefault="00A942D8" w:rsidP="00AD44F1">
            <w:pPr>
              <w:jc w:val="right"/>
              <w:rPr>
                <w:rFonts w:eastAsiaTheme="minorHAnsi" w:cs="Arial"/>
                <w:b/>
                <w:szCs w:val="24"/>
              </w:rPr>
            </w:pPr>
            <w:r>
              <w:rPr>
                <w:rFonts w:eastAsiaTheme="minorHAnsi" w:cs="Arial"/>
                <w:b/>
                <w:szCs w:val="24"/>
              </w:rPr>
              <w:t>190.47</w:t>
            </w:r>
            <w:r w:rsidR="00AD44F1">
              <w:rPr>
                <w:rFonts w:eastAsiaTheme="minorHAnsi" w:cs="Arial"/>
                <w:b/>
                <w:szCs w:val="24"/>
              </w:rPr>
              <w:t>6</w:t>
            </w:r>
          </w:p>
        </w:tc>
      </w:tr>
      <w:tr w:rsidR="00167493" w:rsidRPr="00E743C3" w14:paraId="5143CDF3" w14:textId="77777777" w:rsidTr="001B20D6">
        <w:trPr>
          <w:trHeight w:val="552"/>
          <w:jc w:val="center"/>
        </w:trPr>
        <w:tc>
          <w:tcPr>
            <w:tcW w:w="2982" w:type="dxa"/>
            <w:vAlign w:val="center"/>
          </w:tcPr>
          <w:p w14:paraId="1EBE94CE" w14:textId="3E632319" w:rsidR="00167493" w:rsidRPr="00167493" w:rsidRDefault="00167493" w:rsidP="00167493">
            <w:pPr>
              <w:rPr>
                <w:rFonts w:eastAsiaTheme="minorHAnsi" w:cs="Arial"/>
                <w:b/>
                <w:szCs w:val="24"/>
              </w:rPr>
            </w:pPr>
            <w:r w:rsidRPr="00167493">
              <w:rPr>
                <w:rFonts w:eastAsiaTheme="minorHAnsi" w:cs="Arial"/>
                <w:b/>
                <w:szCs w:val="24"/>
              </w:rPr>
              <w:t>2019/20 (£m)</w:t>
            </w:r>
          </w:p>
        </w:tc>
        <w:tc>
          <w:tcPr>
            <w:tcW w:w="1284" w:type="dxa"/>
            <w:vAlign w:val="center"/>
          </w:tcPr>
          <w:p w14:paraId="105F666D" w14:textId="77777777" w:rsidR="00167493" w:rsidRPr="00E743C3" w:rsidRDefault="00167493" w:rsidP="00167493">
            <w:pPr>
              <w:jc w:val="right"/>
              <w:rPr>
                <w:rFonts w:eastAsiaTheme="minorHAnsi" w:cs="Arial"/>
                <w:szCs w:val="24"/>
                <w:highlight w:val="yellow"/>
              </w:rPr>
            </w:pPr>
          </w:p>
        </w:tc>
        <w:tc>
          <w:tcPr>
            <w:tcW w:w="1284" w:type="dxa"/>
            <w:vAlign w:val="center"/>
          </w:tcPr>
          <w:p w14:paraId="36E910EE" w14:textId="7412CA86" w:rsidR="00167493" w:rsidRPr="00167493" w:rsidRDefault="00A942D8" w:rsidP="00167493">
            <w:pPr>
              <w:jc w:val="right"/>
              <w:rPr>
                <w:rFonts w:eastAsiaTheme="minorHAnsi" w:cs="Arial"/>
                <w:szCs w:val="24"/>
              </w:rPr>
            </w:pPr>
            <w:r>
              <w:rPr>
                <w:rFonts w:eastAsiaTheme="minorHAnsi" w:cs="Arial"/>
                <w:szCs w:val="24"/>
              </w:rPr>
              <w:t>21.633</w:t>
            </w:r>
          </w:p>
        </w:tc>
        <w:tc>
          <w:tcPr>
            <w:tcW w:w="1284" w:type="dxa"/>
            <w:vAlign w:val="center"/>
          </w:tcPr>
          <w:p w14:paraId="263B502E" w14:textId="25A8C9BB" w:rsidR="00167493" w:rsidRPr="00167493" w:rsidRDefault="00A942D8" w:rsidP="00167493">
            <w:pPr>
              <w:jc w:val="right"/>
              <w:rPr>
                <w:rFonts w:eastAsiaTheme="minorHAnsi" w:cs="Arial"/>
                <w:szCs w:val="24"/>
              </w:rPr>
            </w:pPr>
            <w:r>
              <w:rPr>
                <w:rFonts w:eastAsiaTheme="minorHAnsi" w:cs="Arial"/>
                <w:szCs w:val="24"/>
              </w:rPr>
              <w:t>21.633</w:t>
            </w:r>
          </w:p>
        </w:tc>
        <w:tc>
          <w:tcPr>
            <w:tcW w:w="1284" w:type="dxa"/>
            <w:vAlign w:val="center"/>
          </w:tcPr>
          <w:p w14:paraId="4C7FC6C2" w14:textId="574FC873" w:rsidR="00167493" w:rsidRPr="00167493" w:rsidRDefault="00A942D8" w:rsidP="00167493">
            <w:pPr>
              <w:jc w:val="right"/>
              <w:rPr>
                <w:rFonts w:eastAsiaTheme="minorHAnsi" w:cs="Arial"/>
                <w:szCs w:val="24"/>
              </w:rPr>
            </w:pPr>
            <w:r>
              <w:rPr>
                <w:rFonts w:eastAsiaTheme="minorHAnsi" w:cs="Arial"/>
                <w:szCs w:val="24"/>
              </w:rPr>
              <w:t>21.633</w:t>
            </w:r>
          </w:p>
        </w:tc>
        <w:tc>
          <w:tcPr>
            <w:tcW w:w="1091" w:type="dxa"/>
            <w:vAlign w:val="center"/>
          </w:tcPr>
          <w:p w14:paraId="5CF8D658" w14:textId="2AC9C27D" w:rsidR="00167493" w:rsidRPr="00167493" w:rsidRDefault="00A942D8" w:rsidP="00167493">
            <w:pPr>
              <w:contextualSpacing/>
              <w:jc w:val="right"/>
              <w:rPr>
                <w:rFonts w:eastAsiaTheme="minorHAnsi" w:cs="Arial"/>
                <w:b/>
                <w:szCs w:val="24"/>
              </w:rPr>
            </w:pPr>
            <w:r>
              <w:rPr>
                <w:rFonts w:eastAsiaTheme="minorHAnsi" w:cs="Arial"/>
                <w:b/>
                <w:szCs w:val="24"/>
              </w:rPr>
              <w:t>64.899</w:t>
            </w:r>
          </w:p>
        </w:tc>
      </w:tr>
      <w:tr w:rsidR="00537E10" w:rsidRPr="00E743C3" w14:paraId="08ADD629" w14:textId="77777777" w:rsidTr="001B20D6">
        <w:trPr>
          <w:trHeight w:val="552"/>
          <w:jc w:val="center"/>
        </w:trPr>
        <w:tc>
          <w:tcPr>
            <w:tcW w:w="2982" w:type="dxa"/>
            <w:vAlign w:val="center"/>
          </w:tcPr>
          <w:p w14:paraId="3140D744" w14:textId="3049CFD0" w:rsidR="00537E10" w:rsidRPr="00167493" w:rsidRDefault="00167493" w:rsidP="00537E10">
            <w:pPr>
              <w:rPr>
                <w:rFonts w:eastAsiaTheme="minorHAnsi" w:cs="Arial"/>
                <w:b/>
                <w:szCs w:val="24"/>
              </w:rPr>
            </w:pPr>
            <w:r w:rsidRPr="00167493">
              <w:rPr>
                <w:rFonts w:eastAsiaTheme="minorHAnsi" w:cs="Arial"/>
                <w:b/>
                <w:szCs w:val="24"/>
              </w:rPr>
              <w:t>2020/21</w:t>
            </w:r>
            <w:r w:rsidR="00537E10" w:rsidRPr="00167493">
              <w:rPr>
                <w:rFonts w:eastAsiaTheme="minorHAnsi" w:cs="Arial"/>
                <w:b/>
                <w:szCs w:val="24"/>
              </w:rPr>
              <w:t xml:space="preserve"> (£m)</w:t>
            </w:r>
          </w:p>
        </w:tc>
        <w:tc>
          <w:tcPr>
            <w:tcW w:w="1284" w:type="dxa"/>
            <w:vAlign w:val="center"/>
          </w:tcPr>
          <w:p w14:paraId="1F8F2C70" w14:textId="77777777" w:rsidR="00537E10" w:rsidRPr="00E743C3" w:rsidRDefault="00537E10" w:rsidP="00167493">
            <w:pPr>
              <w:jc w:val="right"/>
              <w:rPr>
                <w:rFonts w:eastAsiaTheme="minorHAnsi" w:cs="Arial"/>
                <w:szCs w:val="24"/>
                <w:highlight w:val="yellow"/>
              </w:rPr>
            </w:pPr>
          </w:p>
        </w:tc>
        <w:tc>
          <w:tcPr>
            <w:tcW w:w="1284" w:type="dxa"/>
            <w:vAlign w:val="center"/>
          </w:tcPr>
          <w:p w14:paraId="52A88B45" w14:textId="77777777" w:rsidR="00537E10" w:rsidRPr="00E743C3" w:rsidRDefault="00537E10" w:rsidP="00167493">
            <w:pPr>
              <w:jc w:val="right"/>
              <w:rPr>
                <w:rFonts w:eastAsiaTheme="minorHAnsi" w:cs="Arial"/>
                <w:szCs w:val="24"/>
                <w:highlight w:val="yellow"/>
              </w:rPr>
            </w:pPr>
          </w:p>
        </w:tc>
        <w:tc>
          <w:tcPr>
            <w:tcW w:w="1284" w:type="dxa"/>
            <w:vAlign w:val="center"/>
          </w:tcPr>
          <w:p w14:paraId="26F3B3F4" w14:textId="1936FFAB" w:rsidR="00537E10" w:rsidRPr="00167493" w:rsidRDefault="00A942D8" w:rsidP="00167493">
            <w:pPr>
              <w:jc w:val="right"/>
              <w:rPr>
                <w:rFonts w:eastAsiaTheme="minorHAnsi" w:cs="Arial"/>
                <w:szCs w:val="24"/>
              </w:rPr>
            </w:pPr>
            <w:r>
              <w:rPr>
                <w:rFonts w:eastAsiaTheme="minorHAnsi" w:cs="Arial"/>
                <w:szCs w:val="24"/>
              </w:rPr>
              <w:t>49.280</w:t>
            </w:r>
          </w:p>
        </w:tc>
        <w:tc>
          <w:tcPr>
            <w:tcW w:w="1284" w:type="dxa"/>
            <w:vAlign w:val="center"/>
          </w:tcPr>
          <w:p w14:paraId="6E4B61F8" w14:textId="3BE95DC0" w:rsidR="00537E10" w:rsidRPr="00167493" w:rsidRDefault="00A942D8" w:rsidP="00167493">
            <w:pPr>
              <w:jc w:val="right"/>
              <w:rPr>
                <w:rFonts w:eastAsiaTheme="minorHAnsi" w:cs="Arial"/>
                <w:szCs w:val="24"/>
              </w:rPr>
            </w:pPr>
            <w:r>
              <w:rPr>
                <w:rFonts w:eastAsiaTheme="minorHAnsi" w:cs="Arial"/>
                <w:szCs w:val="24"/>
              </w:rPr>
              <w:t>49.280</w:t>
            </w:r>
          </w:p>
        </w:tc>
        <w:tc>
          <w:tcPr>
            <w:tcW w:w="1091" w:type="dxa"/>
            <w:vAlign w:val="center"/>
          </w:tcPr>
          <w:p w14:paraId="5CFA4820" w14:textId="5E55FFE6" w:rsidR="00537E10" w:rsidRPr="00167493" w:rsidRDefault="00AD44F1" w:rsidP="005B3898">
            <w:pPr>
              <w:jc w:val="right"/>
              <w:rPr>
                <w:rFonts w:eastAsiaTheme="minorHAnsi" w:cs="Arial"/>
                <w:b/>
                <w:szCs w:val="24"/>
              </w:rPr>
            </w:pPr>
            <w:r>
              <w:rPr>
                <w:rFonts w:eastAsiaTheme="minorHAnsi" w:cs="Arial"/>
                <w:b/>
                <w:szCs w:val="24"/>
              </w:rPr>
              <w:t>9</w:t>
            </w:r>
            <w:r w:rsidR="005B3898">
              <w:rPr>
                <w:rFonts w:eastAsiaTheme="minorHAnsi" w:cs="Arial"/>
                <w:b/>
                <w:szCs w:val="24"/>
              </w:rPr>
              <w:t>8</w:t>
            </w:r>
            <w:r>
              <w:rPr>
                <w:rFonts w:eastAsiaTheme="minorHAnsi" w:cs="Arial"/>
                <w:b/>
                <w:szCs w:val="24"/>
              </w:rPr>
              <w:t>.560</w:t>
            </w:r>
          </w:p>
        </w:tc>
      </w:tr>
      <w:tr w:rsidR="00537E10" w:rsidRPr="00E743C3" w14:paraId="00341C40" w14:textId="77777777" w:rsidTr="001B20D6">
        <w:trPr>
          <w:trHeight w:val="552"/>
          <w:jc w:val="center"/>
        </w:trPr>
        <w:tc>
          <w:tcPr>
            <w:tcW w:w="2982" w:type="dxa"/>
            <w:vAlign w:val="center"/>
          </w:tcPr>
          <w:p w14:paraId="0FFD90E7" w14:textId="581DC170" w:rsidR="00537E10" w:rsidRPr="00167493" w:rsidRDefault="00167493" w:rsidP="00537E10">
            <w:pPr>
              <w:rPr>
                <w:rFonts w:eastAsiaTheme="minorHAnsi" w:cs="Arial"/>
                <w:b/>
                <w:szCs w:val="24"/>
              </w:rPr>
            </w:pPr>
            <w:r w:rsidRPr="00167493">
              <w:rPr>
                <w:rFonts w:eastAsiaTheme="minorHAnsi" w:cs="Arial"/>
                <w:b/>
                <w:szCs w:val="24"/>
              </w:rPr>
              <w:t>2021/22</w:t>
            </w:r>
            <w:r w:rsidR="00537E10" w:rsidRPr="00167493">
              <w:rPr>
                <w:rFonts w:eastAsiaTheme="minorHAnsi" w:cs="Arial"/>
                <w:b/>
                <w:szCs w:val="24"/>
              </w:rPr>
              <w:t xml:space="preserve"> (£m)</w:t>
            </w:r>
          </w:p>
        </w:tc>
        <w:tc>
          <w:tcPr>
            <w:tcW w:w="1284" w:type="dxa"/>
            <w:vAlign w:val="center"/>
          </w:tcPr>
          <w:p w14:paraId="0DACB5A1" w14:textId="77777777" w:rsidR="00537E10" w:rsidRPr="00E743C3" w:rsidRDefault="00537E10" w:rsidP="00167493">
            <w:pPr>
              <w:jc w:val="right"/>
              <w:rPr>
                <w:rFonts w:eastAsiaTheme="minorHAnsi" w:cs="Arial"/>
                <w:szCs w:val="24"/>
                <w:highlight w:val="yellow"/>
              </w:rPr>
            </w:pPr>
          </w:p>
        </w:tc>
        <w:tc>
          <w:tcPr>
            <w:tcW w:w="1284" w:type="dxa"/>
            <w:vAlign w:val="center"/>
          </w:tcPr>
          <w:p w14:paraId="35C08E72" w14:textId="77777777" w:rsidR="00537E10" w:rsidRPr="00E743C3" w:rsidRDefault="00537E10" w:rsidP="00167493">
            <w:pPr>
              <w:jc w:val="right"/>
              <w:rPr>
                <w:rFonts w:eastAsiaTheme="minorHAnsi" w:cs="Arial"/>
                <w:szCs w:val="24"/>
                <w:highlight w:val="yellow"/>
              </w:rPr>
            </w:pPr>
          </w:p>
        </w:tc>
        <w:tc>
          <w:tcPr>
            <w:tcW w:w="1284" w:type="dxa"/>
            <w:vAlign w:val="center"/>
          </w:tcPr>
          <w:p w14:paraId="372584A8" w14:textId="77777777" w:rsidR="00537E10" w:rsidRPr="00E743C3" w:rsidRDefault="00537E10" w:rsidP="00167493">
            <w:pPr>
              <w:jc w:val="right"/>
              <w:rPr>
                <w:rFonts w:eastAsiaTheme="minorHAnsi" w:cs="Arial"/>
                <w:szCs w:val="24"/>
                <w:highlight w:val="yellow"/>
              </w:rPr>
            </w:pPr>
          </w:p>
        </w:tc>
        <w:tc>
          <w:tcPr>
            <w:tcW w:w="1284" w:type="dxa"/>
            <w:vAlign w:val="center"/>
          </w:tcPr>
          <w:p w14:paraId="355EE152" w14:textId="5D38209B" w:rsidR="00537E10" w:rsidRPr="003F1C03" w:rsidRDefault="00A942D8" w:rsidP="00167493">
            <w:pPr>
              <w:jc w:val="right"/>
              <w:rPr>
                <w:rFonts w:eastAsiaTheme="minorHAnsi" w:cs="Arial"/>
                <w:szCs w:val="24"/>
              </w:rPr>
            </w:pPr>
            <w:r>
              <w:rPr>
                <w:rFonts w:eastAsiaTheme="minorHAnsi" w:cs="Arial"/>
                <w:szCs w:val="24"/>
              </w:rPr>
              <w:t>25.960</w:t>
            </w:r>
          </w:p>
        </w:tc>
        <w:tc>
          <w:tcPr>
            <w:tcW w:w="1091" w:type="dxa"/>
            <w:vAlign w:val="center"/>
          </w:tcPr>
          <w:p w14:paraId="13F6DAC9" w14:textId="4D47B593" w:rsidR="00537E10" w:rsidRPr="003F1C03" w:rsidRDefault="00A942D8" w:rsidP="00167493">
            <w:pPr>
              <w:jc w:val="right"/>
              <w:rPr>
                <w:rFonts w:eastAsiaTheme="minorHAnsi" w:cs="Arial"/>
                <w:b/>
                <w:szCs w:val="24"/>
              </w:rPr>
            </w:pPr>
            <w:r>
              <w:rPr>
                <w:rFonts w:eastAsiaTheme="minorHAnsi" w:cs="Arial"/>
                <w:b/>
                <w:szCs w:val="24"/>
              </w:rPr>
              <w:t>25.960</w:t>
            </w:r>
          </w:p>
        </w:tc>
      </w:tr>
      <w:tr w:rsidR="00537E10" w:rsidRPr="00E743C3" w14:paraId="6D22644B" w14:textId="77777777" w:rsidTr="001B20D6">
        <w:trPr>
          <w:trHeight w:val="552"/>
          <w:jc w:val="center"/>
        </w:trPr>
        <w:tc>
          <w:tcPr>
            <w:tcW w:w="2982" w:type="dxa"/>
            <w:shd w:val="clear" w:color="auto" w:fill="BFBFBF" w:themeFill="background1" w:themeFillShade="BF"/>
            <w:vAlign w:val="center"/>
          </w:tcPr>
          <w:p w14:paraId="6A2C84CF" w14:textId="77777777" w:rsidR="00537E10" w:rsidRPr="00167493" w:rsidRDefault="00537E10" w:rsidP="00537E10">
            <w:pPr>
              <w:rPr>
                <w:rFonts w:eastAsiaTheme="minorHAnsi" w:cs="Arial"/>
                <w:b/>
                <w:szCs w:val="24"/>
              </w:rPr>
            </w:pPr>
            <w:r w:rsidRPr="00167493">
              <w:rPr>
                <w:rFonts w:eastAsiaTheme="minorHAnsi" w:cs="Arial"/>
                <w:b/>
                <w:szCs w:val="24"/>
              </w:rPr>
              <w:t xml:space="preserve">Total </w:t>
            </w:r>
          </w:p>
        </w:tc>
        <w:tc>
          <w:tcPr>
            <w:tcW w:w="1284" w:type="dxa"/>
            <w:shd w:val="clear" w:color="auto" w:fill="BFBFBF" w:themeFill="background1" w:themeFillShade="BF"/>
            <w:vAlign w:val="center"/>
          </w:tcPr>
          <w:p w14:paraId="48EFF6EE" w14:textId="530D9C05" w:rsidR="00537E10" w:rsidRPr="00182237" w:rsidRDefault="00A942D8" w:rsidP="00167493">
            <w:pPr>
              <w:jc w:val="right"/>
              <w:rPr>
                <w:rFonts w:eastAsiaTheme="minorHAnsi" w:cs="Arial"/>
                <w:b/>
                <w:szCs w:val="24"/>
              </w:rPr>
            </w:pPr>
            <w:r>
              <w:rPr>
                <w:rFonts w:eastAsiaTheme="minorHAnsi" w:cs="Arial"/>
                <w:b/>
                <w:szCs w:val="24"/>
              </w:rPr>
              <w:t>47.619</w:t>
            </w:r>
          </w:p>
        </w:tc>
        <w:tc>
          <w:tcPr>
            <w:tcW w:w="1284" w:type="dxa"/>
            <w:shd w:val="clear" w:color="auto" w:fill="BFBFBF" w:themeFill="background1" w:themeFillShade="BF"/>
            <w:vAlign w:val="center"/>
          </w:tcPr>
          <w:p w14:paraId="38E0E8BF" w14:textId="4C2760EE" w:rsidR="00537E10" w:rsidRPr="00182237" w:rsidRDefault="00A942D8" w:rsidP="00167493">
            <w:pPr>
              <w:jc w:val="right"/>
              <w:rPr>
                <w:rFonts w:eastAsiaTheme="minorHAnsi" w:cs="Arial"/>
                <w:b/>
                <w:szCs w:val="24"/>
              </w:rPr>
            </w:pPr>
            <w:r>
              <w:rPr>
                <w:rFonts w:eastAsiaTheme="minorHAnsi" w:cs="Arial"/>
                <w:b/>
                <w:szCs w:val="24"/>
              </w:rPr>
              <w:t>69.252</w:t>
            </w:r>
          </w:p>
        </w:tc>
        <w:tc>
          <w:tcPr>
            <w:tcW w:w="1284" w:type="dxa"/>
            <w:shd w:val="clear" w:color="auto" w:fill="BFBFBF" w:themeFill="background1" w:themeFillShade="BF"/>
            <w:vAlign w:val="center"/>
          </w:tcPr>
          <w:p w14:paraId="274DAA86" w14:textId="1DBE60A2" w:rsidR="00537E10" w:rsidRPr="003F1C03" w:rsidRDefault="00A942D8" w:rsidP="00167493">
            <w:pPr>
              <w:jc w:val="right"/>
              <w:rPr>
                <w:rFonts w:eastAsiaTheme="minorHAnsi" w:cs="Arial"/>
                <w:b/>
                <w:szCs w:val="24"/>
              </w:rPr>
            </w:pPr>
            <w:r>
              <w:rPr>
                <w:rFonts w:eastAsiaTheme="minorHAnsi" w:cs="Arial"/>
                <w:b/>
                <w:szCs w:val="24"/>
              </w:rPr>
              <w:t>118.532</w:t>
            </w:r>
          </w:p>
        </w:tc>
        <w:tc>
          <w:tcPr>
            <w:tcW w:w="1284" w:type="dxa"/>
            <w:shd w:val="clear" w:color="auto" w:fill="BFBFBF" w:themeFill="background1" w:themeFillShade="BF"/>
            <w:vAlign w:val="center"/>
          </w:tcPr>
          <w:p w14:paraId="6993A6ED" w14:textId="2B8DD5FC" w:rsidR="00537E10" w:rsidRPr="003F1C03" w:rsidRDefault="00A942D8" w:rsidP="00167493">
            <w:pPr>
              <w:jc w:val="right"/>
              <w:rPr>
                <w:rFonts w:eastAsiaTheme="minorHAnsi" w:cs="Arial"/>
                <w:b/>
                <w:szCs w:val="24"/>
              </w:rPr>
            </w:pPr>
            <w:r>
              <w:rPr>
                <w:rFonts w:eastAsiaTheme="minorHAnsi" w:cs="Arial"/>
                <w:b/>
                <w:szCs w:val="24"/>
              </w:rPr>
              <w:t>144.492</w:t>
            </w:r>
          </w:p>
        </w:tc>
        <w:tc>
          <w:tcPr>
            <w:tcW w:w="1091" w:type="dxa"/>
            <w:shd w:val="clear" w:color="auto" w:fill="BFBFBF" w:themeFill="background1" w:themeFillShade="BF"/>
            <w:vAlign w:val="center"/>
          </w:tcPr>
          <w:p w14:paraId="6077C08A" w14:textId="4F1C1C4F" w:rsidR="00537E10" w:rsidRPr="003F1C03" w:rsidRDefault="00A942D8" w:rsidP="00AD44F1">
            <w:pPr>
              <w:jc w:val="right"/>
              <w:rPr>
                <w:rFonts w:eastAsiaTheme="minorHAnsi" w:cs="Arial"/>
                <w:b/>
                <w:szCs w:val="24"/>
              </w:rPr>
            </w:pPr>
            <w:r>
              <w:rPr>
                <w:rFonts w:eastAsiaTheme="minorHAnsi" w:cs="Arial"/>
                <w:b/>
                <w:szCs w:val="24"/>
              </w:rPr>
              <w:t>379.89</w:t>
            </w:r>
            <w:r w:rsidR="00AD44F1">
              <w:rPr>
                <w:rFonts w:eastAsiaTheme="minorHAnsi" w:cs="Arial"/>
                <w:b/>
                <w:szCs w:val="24"/>
              </w:rPr>
              <w:t>5</w:t>
            </w:r>
          </w:p>
        </w:tc>
      </w:tr>
    </w:tbl>
    <w:p w14:paraId="1599E699" w14:textId="77777777" w:rsidR="005A65D5" w:rsidRPr="00E743C3" w:rsidRDefault="005A65D5" w:rsidP="004321DB">
      <w:pPr>
        <w:spacing w:after="0"/>
        <w:jc w:val="both"/>
        <w:rPr>
          <w:rFonts w:cs="Arial"/>
          <w:szCs w:val="24"/>
          <w:highlight w:val="yellow"/>
        </w:rPr>
      </w:pPr>
    </w:p>
    <w:p w14:paraId="5B6E7C3E" w14:textId="194E9664" w:rsidR="00537E10" w:rsidRPr="00527478" w:rsidRDefault="00537E10" w:rsidP="00BC47C1">
      <w:pPr>
        <w:tabs>
          <w:tab w:val="left" w:pos="567"/>
          <w:tab w:val="left" w:pos="1134"/>
        </w:tabs>
        <w:spacing w:after="0"/>
        <w:jc w:val="both"/>
        <w:rPr>
          <w:rFonts w:cs="Arial"/>
        </w:rPr>
      </w:pPr>
      <w:r w:rsidRPr="00527478">
        <w:rPr>
          <w:rFonts w:cs="Arial"/>
        </w:rPr>
        <w:t>Although the financial gap has reduced</w:t>
      </w:r>
      <w:r w:rsidR="00E8743D" w:rsidRPr="00527478">
        <w:rPr>
          <w:rFonts w:cs="Arial"/>
        </w:rPr>
        <w:t>, from the £1</w:t>
      </w:r>
      <w:r w:rsidR="00527478" w:rsidRPr="00527478">
        <w:rPr>
          <w:rFonts w:cs="Arial"/>
        </w:rPr>
        <w:t>55.953</w:t>
      </w:r>
      <w:r w:rsidR="00E8743D" w:rsidRPr="00527478">
        <w:rPr>
          <w:rFonts w:cs="Arial"/>
        </w:rPr>
        <w:t>m reported last February,</w:t>
      </w:r>
      <w:r w:rsidRPr="00527478">
        <w:rPr>
          <w:rFonts w:cs="Arial"/>
        </w:rPr>
        <w:t xml:space="preserve"> it is important to note that this </w:t>
      </w:r>
      <w:r w:rsidR="008A1AB4" w:rsidRPr="00527478">
        <w:rPr>
          <w:rFonts w:cs="Arial"/>
        </w:rPr>
        <w:t>reflects different funding assumptions to those presented previ</w:t>
      </w:r>
      <w:r w:rsidR="00527478" w:rsidRPr="00527478">
        <w:rPr>
          <w:rFonts w:cs="Arial"/>
        </w:rPr>
        <w:t>ously</w:t>
      </w:r>
      <w:r w:rsidR="00283B67">
        <w:rPr>
          <w:rFonts w:cs="Arial"/>
        </w:rPr>
        <w:t>,</w:t>
      </w:r>
      <w:r w:rsidR="00527478" w:rsidRPr="00527478">
        <w:rPr>
          <w:rFonts w:cs="Arial"/>
        </w:rPr>
        <w:t xml:space="preserve"> in</w:t>
      </w:r>
      <w:r w:rsidR="00A764A5">
        <w:rPr>
          <w:rFonts w:cs="Arial"/>
        </w:rPr>
        <w:t xml:space="preserve">cluding </w:t>
      </w:r>
      <w:r w:rsidR="00527478" w:rsidRPr="00527478">
        <w:rPr>
          <w:rFonts w:cs="Arial"/>
        </w:rPr>
        <w:t xml:space="preserve"> the impact of a 5.</w:t>
      </w:r>
      <w:r w:rsidR="008A1AB4" w:rsidRPr="00527478">
        <w:rPr>
          <w:rFonts w:cs="Arial"/>
        </w:rPr>
        <w:t xml:space="preserve">99% </w:t>
      </w:r>
      <w:r w:rsidR="00527478" w:rsidRPr="00527478">
        <w:rPr>
          <w:rFonts w:cs="Arial"/>
        </w:rPr>
        <w:t xml:space="preserve">council tax </w:t>
      </w:r>
      <w:r w:rsidR="008A1AB4" w:rsidRPr="00527478">
        <w:rPr>
          <w:rFonts w:cs="Arial"/>
        </w:rPr>
        <w:t>increase</w:t>
      </w:r>
      <w:r w:rsidR="00527478" w:rsidRPr="00527478">
        <w:rPr>
          <w:rFonts w:cs="Arial"/>
        </w:rPr>
        <w:t xml:space="preserve"> in 2018/19</w:t>
      </w:r>
      <w:r w:rsidR="00A764A5">
        <w:rPr>
          <w:rFonts w:cs="Arial"/>
        </w:rPr>
        <w:t>.</w:t>
      </w:r>
      <w:r w:rsidR="008A1AB4" w:rsidRPr="00527478">
        <w:rPr>
          <w:rFonts w:cs="Arial"/>
        </w:rPr>
        <w:t xml:space="preserve"> The County Council's budget is still facing a hugely challenging future with </w:t>
      </w:r>
      <w:r w:rsidR="008A1AB4" w:rsidRPr="0093682A">
        <w:rPr>
          <w:rFonts w:cs="Arial"/>
        </w:rPr>
        <w:t>savings of £</w:t>
      </w:r>
      <w:r w:rsidR="0093682A" w:rsidRPr="0093682A">
        <w:rPr>
          <w:rFonts w:cs="Arial"/>
        </w:rPr>
        <w:t>55</w:t>
      </w:r>
      <w:r w:rsidR="00527478" w:rsidRPr="0093682A">
        <w:rPr>
          <w:rFonts w:cs="Arial"/>
        </w:rPr>
        <w:t>m to</w:t>
      </w:r>
      <w:r w:rsidR="00527478" w:rsidRPr="00527478">
        <w:rPr>
          <w:rFonts w:cs="Arial"/>
        </w:rPr>
        <w:t xml:space="preserve"> achieve as part of the 2018/19</w:t>
      </w:r>
      <w:r w:rsidR="008A1AB4" w:rsidRPr="00527478">
        <w:rPr>
          <w:rFonts w:cs="Arial"/>
        </w:rPr>
        <w:t xml:space="preserve"> budget and significant additional</w:t>
      </w:r>
      <w:r w:rsidR="00A764A5">
        <w:rPr>
          <w:rFonts w:cs="Arial"/>
        </w:rPr>
        <w:t xml:space="preserve"> pressures including the impact of the national</w:t>
      </w:r>
      <w:r w:rsidR="00527478" w:rsidRPr="00527478">
        <w:rPr>
          <w:rFonts w:cs="Arial"/>
        </w:rPr>
        <w:t xml:space="preserve"> pay award, national living wage and </w:t>
      </w:r>
      <w:r w:rsidR="008A1AB4" w:rsidRPr="00527478">
        <w:rPr>
          <w:rFonts w:cs="Arial"/>
        </w:rPr>
        <w:t>inflation</w:t>
      </w:r>
      <w:r w:rsidR="00A764A5">
        <w:rPr>
          <w:rFonts w:cs="Arial"/>
        </w:rPr>
        <w:t>ary</w:t>
      </w:r>
      <w:r w:rsidR="008A1AB4" w:rsidRPr="00527478">
        <w:rPr>
          <w:rFonts w:cs="Arial"/>
        </w:rPr>
        <w:t xml:space="preserve"> and demand pressures across Children's Social Care, Adults Social Care and Waste Service</w:t>
      </w:r>
      <w:r w:rsidR="00283B67">
        <w:rPr>
          <w:rFonts w:cs="Arial"/>
        </w:rPr>
        <w:t>s</w:t>
      </w:r>
      <w:r w:rsidR="00C327DC" w:rsidRPr="00527478">
        <w:rPr>
          <w:rFonts w:cs="Arial"/>
        </w:rPr>
        <w:t>.</w:t>
      </w:r>
    </w:p>
    <w:p w14:paraId="38A13F0D" w14:textId="77777777" w:rsidR="00537E10" w:rsidRPr="001B20D6" w:rsidRDefault="00537E10" w:rsidP="004321DB">
      <w:pPr>
        <w:spacing w:after="0"/>
        <w:jc w:val="both"/>
        <w:rPr>
          <w:rFonts w:cs="Arial"/>
          <w:szCs w:val="24"/>
        </w:rPr>
      </w:pPr>
    </w:p>
    <w:p w14:paraId="4C303354" w14:textId="77777777" w:rsidR="00EA34E3" w:rsidRPr="001B20D6" w:rsidRDefault="00D24AE3" w:rsidP="00AA35F3">
      <w:pPr>
        <w:pStyle w:val="ListParagraph"/>
        <w:numPr>
          <w:ilvl w:val="1"/>
          <w:numId w:val="2"/>
        </w:numPr>
        <w:spacing w:after="0"/>
        <w:ind w:left="426" w:hanging="426"/>
        <w:jc w:val="both"/>
        <w:rPr>
          <w:rFonts w:cs="Arial"/>
          <w:i/>
          <w:szCs w:val="24"/>
        </w:rPr>
      </w:pPr>
      <w:r w:rsidRPr="001B20D6">
        <w:rPr>
          <w:rFonts w:cs="Arial"/>
          <w:i/>
          <w:szCs w:val="24"/>
        </w:rPr>
        <w:t xml:space="preserve">Meeting the challenge </w:t>
      </w:r>
    </w:p>
    <w:p w14:paraId="702DFCBF" w14:textId="77777777" w:rsidR="00034058" w:rsidRDefault="00034058" w:rsidP="004321DB">
      <w:pPr>
        <w:spacing w:after="0"/>
        <w:jc w:val="both"/>
        <w:rPr>
          <w:rFonts w:cs="Arial"/>
          <w:szCs w:val="24"/>
          <w:highlight w:val="yellow"/>
        </w:rPr>
      </w:pPr>
    </w:p>
    <w:p w14:paraId="76726C1F" w14:textId="2C6939B8" w:rsidR="00182237" w:rsidRPr="00E743C3" w:rsidRDefault="00182237" w:rsidP="004321DB">
      <w:pPr>
        <w:spacing w:after="0"/>
        <w:jc w:val="both"/>
        <w:rPr>
          <w:rFonts w:cs="Arial"/>
          <w:szCs w:val="24"/>
          <w:highlight w:val="yellow"/>
        </w:rPr>
      </w:pPr>
      <w:r w:rsidRPr="00182237">
        <w:rPr>
          <w:rFonts w:cs="Arial"/>
          <w:szCs w:val="24"/>
        </w:rPr>
        <w:t>The financial gap reported to Full Council in February 2017 totalled £155.953m by 2020/21. The revised forecast gap is £14</w:t>
      </w:r>
      <w:r w:rsidR="00A942D8">
        <w:rPr>
          <w:rFonts w:cs="Arial"/>
          <w:szCs w:val="24"/>
        </w:rPr>
        <w:t>4.492</w:t>
      </w:r>
      <w:r>
        <w:rPr>
          <w:rFonts w:cs="Arial"/>
          <w:szCs w:val="24"/>
        </w:rPr>
        <w:t>m by 2021/22</w:t>
      </w:r>
      <w:r w:rsidR="00477EA3">
        <w:rPr>
          <w:rFonts w:cs="Arial"/>
          <w:szCs w:val="24"/>
        </w:rPr>
        <w:t>. During 2017/18, savings proposals have been agreed by Cabinet totalling £81m, with £43m scheduled for delivery within the 2018/19 budget (the remainder of the savings profiled to be achieved over 2019/20 and 2020/21).</w:t>
      </w:r>
    </w:p>
    <w:p w14:paraId="313CBA9A" w14:textId="77777777" w:rsidR="005A65D5" w:rsidRPr="00E743C3" w:rsidRDefault="005A65D5" w:rsidP="004321DB">
      <w:pPr>
        <w:spacing w:after="0"/>
        <w:jc w:val="both"/>
        <w:rPr>
          <w:rFonts w:cs="Arial"/>
          <w:szCs w:val="24"/>
          <w:highlight w:val="yellow"/>
        </w:rPr>
      </w:pPr>
    </w:p>
    <w:p w14:paraId="68F81E0A" w14:textId="02B7E7FA" w:rsidR="00216283" w:rsidRDefault="00216283" w:rsidP="00216283">
      <w:pPr>
        <w:autoSpaceDE w:val="0"/>
        <w:autoSpaceDN w:val="0"/>
        <w:adjustRightInd w:val="0"/>
        <w:spacing w:after="0"/>
        <w:jc w:val="both"/>
        <w:rPr>
          <w:rFonts w:cs="Arial"/>
          <w:szCs w:val="24"/>
          <w:lang w:eastAsia="en-GB"/>
        </w:rPr>
      </w:pPr>
      <w:r w:rsidRPr="00532565">
        <w:rPr>
          <w:rFonts w:cs="Arial"/>
          <w:szCs w:val="24"/>
          <w:lang w:eastAsia="en-GB"/>
        </w:rPr>
        <w:t xml:space="preserve">The County Council has previously </w:t>
      </w:r>
      <w:r w:rsidR="00477EA3">
        <w:rPr>
          <w:rFonts w:cs="Arial"/>
          <w:szCs w:val="24"/>
          <w:lang w:eastAsia="en-GB"/>
        </w:rPr>
        <w:t>agreed</w:t>
      </w:r>
      <w:r w:rsidR="003959B5">
        <w:rPr>
          <w:rFonts w:cs="Arial"/>
          <w:szCs w:val="24"/>
          <w:lang w:eastAsia="en-GB"/>
        </w:rPr>
        <w:t xml:space="preserve"> </w:t>
      </w:r>
      <w:r w:rsidRPr="00532565">
        <w:rPr>
          <w:rFonts w:cs="Arial"/>
          <w:szCs w:val="24"/>
          <w:lang w:eastAsia="en-GB"/>
        </w:rPr>
        <w:t xml:space="preserve">that part of the financial strategy is to benchmark unit costs, and move towards the lowest quartile of the most appropriate comparator group. </w:t>
      </w:r>
      <w:r w:rsidR="00477EA3">
        <w:rPr>
          <w:rFonts w:cs="Arial"/>
          <w:szCs w:val="24"/>
          <w:lang w:eastAsia="en-GB"/>
        </w:rPr>
        <w:t xml:space="preserve">The </w:t>
      </w:r>
      <w:r w:rsidRPr="00532565">
        <w:rPr>
          <w:rFonts w:cs="Arial"/>
          <w:szCs w:val="24"/>
          <w:lang w:eastAsia="en-GB"/>
        </w:rPr>
        <w:t xml:space="preserve">data is now being updated to reflect the latest information available to review how the County Council </w:t>
      </w:r>
      <w:r w:rsidR="00477EA3">
        <w:rPr>
          <w:rFonts w:cs="Arial"/>
          <w:szCs w:val="24"/>
          <w:lang w:eastAsia="en-GB"/>
        </w:rPr>
        <w:t xml:space="preserve">now </w:t>
      </w:r>
      <w:r w:rsidRPr="00532565">
        <w:rPr>
          <w:rFonts w:cs="Arial"/>
          <w:szCs w:val="24"/>
          <w:lang w:eastAsia="en-GB"/>
        </w:rPr>
        <w:t xml:space="preserve">compares to other Councils </w:t>
      </w:r>
      <w:r w:rsidR="00477EA3">
        <w:rPr>
          <w:rFonts w:cs="Arial"/>
          <w:szCs w:val="24"/>
          <w:lang w:eastAsia="en-GB"/>
        </w:rPr>
        <w:t>with the same responsibilities</w:t>
      </w:r>
      <w:r>
        <w:rPr>
          <w:rFonts w:cs="Arial"/>
          <w:szCs w:val="24"/>
          <w:lang w:eastAsia="en-GB"/>
        </w:rPr>
        <w:t xml:space="preserve">. </w:t>
      </w:r>
      <w:r w:rsidR="00477EA3">
        <w:rPr>
          <w:rFonts w:cs="Arial"/>
          <w:szCs w:val="24"/>
          <w:lang w:eastAsia="en-GB"/>
        </w:rPr>
        <w:t xml:space="preserve"> Further work is being planned and scheduled to identify proposals for the budget savings for 2019/20 and beyond, whilst also seeking to maintain or improve service outcomes for end users.</w:t>
      </w:r>
    </w:p>
    <w:p w14:paraId="07A0CC12" w14:textId="77777777" w:rsidR="00E34EED" w:rsidRPr="00216283" w:rsidRDefault="00E34EED" w:rsidP="004321DB">
      <w:pPr>
        <w:spacing w:after="0"/>
        <w:jc w:val="both"/>
        <w:rPr>
          <w:rFonts w:cs="Arial"/>
          <w:szCs w:val="24"/>
        </w:rPr>
      </w:pPr>
    </w:p>
    <w:p w14:paraId="3EC18C81" w14:textId="0D8687FE" w:rsidR="00E34EED" w:rsidRPr="00216283" w:rsidRDefault="00E34EED" w:rsidP="004321DB">
      <w:pPr>
        <w:spacing w:after="0"/>
        <w:jc w:val="both"/>
        <w:rPr>
          <w:rFonts w:cs="Arial"/>
          <w:szCs w:val="24"/>
        </w:rPr>
      </w:pPr>
      <w:r w:rsidRPr="00216283">
        <w:rPr>
          <w:rFonts w:cs="Arial"/>
          <w:szCs w:val="24"/>
        </w:rPr>
        <w:t xml:space="preserve">Delivery of the significant savings programme has been identified as a key risk area and </w:t>
      </w:r>
      <w:r w:rsidR="003959B5">
        <w:rPr>
          <w:rFonts w:cs="Arial"/>
          <w:szCs w:val="24"/>
        </w:rPr>
        <w:t xml:space="preserve">current </w:t>
      </w:r>
      <w:r w:rsidRPr="00216283">
        <w:rPr>
          <w:rFonts w:cs="Arial"/>
          <w:szCs w:val="24"/>
        </w:rPr>
        <w:t>savings plans are subject to detailed regular scrutiny by the Programme Office and Finance.</w:t>
      </w:r>
    </w:p>
    <w:p w14:paraId="558AF7FA" w14:textId="77777777" w:rsidR="00E34EED" w:rsidRPr="00E743C3" w:rsidRDefault="00E34EED" w:rsidP="004321DB">
      <w:pPr>
        <w:spacing w:after="0"/>
        <w:jc w:val="both"/>
        <w:rPr>
          <w:rFonts w:cs="Arial"/>
          <w:szCs w:val="24"/>
          <w:highlight w:val="yellow"/>
        </w:rPr>
      </w:pPr>
    </w:p>
    <w:p w14:paraId="6EC9370B" w14:textId="5E3BC3FA" w:rsidR="00216283" w:rsidRDefault="00E34EED" w:rsidP="00216283">
      <w:pPr>
        <w:tabs>
          <w:tab w:val="left" w:pos="567"/>
          <w:tab w:val="left" w:pos="1134"/>
        </w:tabs>
        <w:spacing w:after="0"/>
        <w:jc w:val="both"/>
        <w:rPr>
          <w:rFonts w:cs="Arial"/>
          <w:highlight w:val="green"/>
        </w:rPr>
      </w:pPr>
      <w:r w:rsidRPr="00216283">
        <w:rPr>
          <w:rFonts w:cs="Arial"/>
          <w:szCs w:val="24"/>
        </w:rPr>
        <w:t>As part of the process of redesigning its services the County Council has previously explicitly recognised need</w:t>
      </w:r>
      <w:r w:rsidR="00477EA3">
        <w:rPr>
          <w:rFonts w:cs="Arial"/>
          <w:szCs w:val="24"/>
        </w:rPr>
        <w:t>ing</w:t>
      </w:r>
      <w:r w:rsidR="003959B5">
        <w:rPr>
          <w:rFonts w:cs="Arial"/>
          <w:szCs w:val="24"/>
        </w:rPr>
        <w:t xml:space="preserve"> </w:t>
      </w:r>
      <w:r w:rsidRPr="00216283">
        <w:rPr>
          <w:rFonts w:cs="Arial"/>
          <w:szCs w:val="24"/>
        </w:rPr>
        <w:t xml:space="preserve">to utilise reserves to support the </w:t>
      </w:r>
      <w:r w:rsidR="00477EA3">
        <w:rPr>
          <w:rFonts w:cs="Arial"/>
          <w:szCs w:val="24"/>
        </w:rPr>
        <w:t>rev</w:t>
      </w:r>
      <w:r w:rsidR="003959B5">
        <w:rPr>
          <w:rFonts w:cs="Arial"/>
          <w:szCs w:val="24"/>
        </w:rPr>
        <w:t>e</w:t>
      </w:r>
      <w:r w:rsidR="00477EA3">
        <w:rPr>
          <w:rFonts w:cs="Arial"/>
          <w:szCs w:val="24"/>
        </w:rPr>
        <w:t>nue budget</w:t>
      </w:r>
      <w:r w:rsidRPr="00216283">
        <w:rPr>
          <w:rFonts w:cs="Arial"/>
          <w:szCs w:val="24"/>
        </w:rPr>
        <w:t xml:space="preserve">. </w:t>
      </w:r>
      <w:r w:rsidR="00477EA3">
        <w:rPr>
          <w:rFonts w:cs="Arial"/>
          <w:szCs w:val="24"/>
        </w:rPr>
        <w:t xml:space="preserve">Reserves are non-recurrent and </w:t>
      </w:r>
      <w:r w:rsidR="00041E11">
        <w:rPr>
          <w:rFonts w:cs="Arial"/>
          <w:szCs w:val="24"/>
        </w:rPr>
        <w:t>their value has reduced significantly in recent years.  T</w:t>
      </w:r>
      <w:r w:rsidR="00477EA3">
        <w:rPr>
          <w:rFonts w:cs="Arial"/>
          <w:szCs w:val="24"/>
        </w:rPr>
        <w:t xml:space="preserve">hey </w:t>
      </w:r>
      <w:r w:rsidR="00216283">
        <w:rPr>
          <w:rFonts w:cs="Arial"/>
          <w:szCs w:val="24"/>
        </w:rPr>
        <w:t xml:space="preserve">are </w:t>
      </w:r>
      <w:r w:rsidR="00041E11">
        <w:rPr>
          <w:rFonts w:cs="Arial"/>
          <w:szCs w:val="24"/>
        </w:rPr>
        <w:t xml:space="preserve">now </w:t>
      </w:r>
      <w:r w:rsidR="00216283">
        <w:rPr>
          <w:rFonts w:cs="Arial"/>
          <w:szCs w:val="24"/>
        </w:rPr>
        <w:t xml:space="preserve">forecast to be </w:t>
      </w:r>
      <w:r w:rsidR="00216283">
        <w:rPr>
          <w:rFonts w:cs="Arial"/>
        </w:rPr>
        <w:t xml:space="preserve">sufficient </w:t>
      </w:r>
      <w:r w:rsidR="00041E11">
        <w:rPr>
          <w:rFonts w:cs="Arial"/>
        </w:rPr>
        <w:t xml:space="preserve">only </w:t>
      </w:r>
      <w:r w:rsidR="00216283" w:rsidRPr="00E84F9F">
        <w:rPr>
          <w:rFonts w:cs="Arial"/>
        </w:rPr>
        <w:t>to suppor</w:t>
      </w:r>
      <w:r w:rsidR="00216283">
        <w:rPr>
          <w:rFonts w:cs="Arial"/>
        </w:rPr>
        <w:t>t the budget gap</w:t>
      </w:r>
      <w:r w:rsidR="00041E11">
        <w:rPr>
          <w:rFonts w:cs="Arial"/>
        </w:rPr>
        <w:t>s</w:t>
      </w:r>
      <w:r w:rsidR="006A1D9A">
        <w:rPr>
          <w:rFonts w:cs="Arial"/>
        </w:rPr>
        <w:t xml:space="preserve"> </w:t>
      </w:r>
      <w:r w:rsidR="00216283">
        <w:rPr>
          <w:rFonts w:cs="Arial"/>
        </w:rPr>
        <w:t>in 2018/19 and</w:t>
      </w:r>
      <w:r w:rsidR="00216283" w:rsidRPr="00E84F9F">
        <w:rPr>
          <w:rFonts w:cs="Arial"/>
        </w:rPr>
        <w:t xml:space="preserve"> 2019/20</w:t>
      </w:r>
      <w:r w:rsidR="00041E11">
        <w:rPr>
          <w:rFonts w:cs="Arial"/>
        </w:rPr>
        <w:t xml:space="preserve"> if further savings are not identified. </w:t>
      </w:r>
    </w:p>
    <w:p w14:paraId="4F8457B6" w14:textId="77777777" w:rsidR="003D4433" w:rsidRPr="00E743C3" w:rsidRDefault="003D4433" w:rsidP="004321DB">
      <w:pPr>
        <w:spacing w:after="0"/>
        <w:jc w:val="both"/>
        <w:rPr>
          <w:rFonts w:cs="Arial"/>
          <w:b/>
          <w:szCs w:val="24"/>
          <w:highlight w:val="yellow"/>
        </w:rPr>
      </w:pPr>
    </w:p>
    <w:p w14:paraId="730497B5" w14:textId="1F96E90F" w:rsidR="00FF5809" w:rsidRPr="003F1C03" w:rsidRDefault="005A65D5" w:rsidP="004321DB">
      <w:pPr>
        <w:spacing w:after="0"/>
        <w:jc w:val="both"/>
        <w:rPr>
          <w:rFonts w:cs="Arial"/>
          <w:b/>
          <w:szCs w:val="24"/>
        </w:rPr>
      </w:pPr>
      <w:r w:rsidRPr="003F1C03">
        <w:rPr>
          <w:rFonts w:cs="Arial"/>
          <w:b/>
          <w:szCs w:val="24"/>
        </w:rPr>
        <w:t xml:space="preserve">5. </w:t>
      </w:r>
      <w:r w:rsidR="00FF5809" w:rsidRPr="003F1C03">
        <w:rPr>
          <w:rFonts w:cs="Arial"/>
          <w:b/>
          <w:szCs w:val="24"/>
        </w:rPr>
        <w:t>The level of Resourc</w:t>
      </w:r>
      <w:r w:rsidR="008E4942" w:rsidRPr="003F1C03">
        <w:rPr>
          <w:rFonts w:cs="Arial"/>
          <w:b/>
          <w:szCs w:val="24"/>
        </w:rPr>
        <w:t xml:space="preserve">es Available to support the </w:t>
      </w:r>
      <w:r w:rsidR="003F1C03" w:rsidRPr="003F1C03">
        <w:rPr>
          <w:rFonts w:cs="Arial"/>
          <w:b/>
          <w:szCs w:val="24"/>
        </w:rPr>
        <w:t>2018/19</w:t>
      </w:r>
      <w:r w:rsidR="00FF5809" w:rsidRPr="003F1C03">
        <w:rPr>
          <w:rFonts w:cs="Arial"/>
          <w:b/>
          <w:szCs w:val="24"/>
        </w:rPr>
        <w:t xml:space="preserve"> Revenue Budget</w:t>
      </w:r>
    </w:p>
    <w:p w14:paraId="123CF843" w14:textId="77777777" w:rsidR="00FF5809" w:rsidRPr="00E743C3" w:rsidRDefault="00FF5809" w:rsidP="004321DB">
      <w:pPr>
        <w:pStyle w:val="NoSpacing"/>
        <w:spacing w:line="276" w:lineRule="auto"/>
        <w:jc w:val="both"/>
        <w:rPr>
          <w:rFonts w:ascii="Arial" w:hAnsi="Arial" w:cs="Arial"/>
          <w:highlight w:val="yellow"/>
        </w:rPr>
      </w:pPr>
    </w:p>
    <w:p w14:paraId="480CDF68" w14:textId="36C7085D" w:rsidR="00FF5809" w:rsidRPr="001B20D6" w:rsidRDefault="00FF5809" w:rsidP="004321DB">
      <w:pPr>
        <w:spacing w:after="0"/>
        <w:jc w:val="both"/>
        <w:rPr>
          <w:rFonts w:cs="Arial"/>
          <w:szCs w:val="24"/>
        </w:rPr>
      </w:pPr>
      <w:r w:rsidRPr="001B20D6">
        <w:rPr>
          <w:rFonts w:cs="Arial"/>
          <w:szCs w:val="24"/>
        </w:rPr>
        <w:t>The revenue resources which s</w:t>
      </w:r>
      <w:r w:rsidR="00DD20CF" w:rsidRPr="001B20D6">
        <w:rPr>
          <w:rFonts w:cs="Arial"/>
          <w:szCs w:val="24"/>
        </w:rPr>
        <w:t xml:space="preserve">upport the County Council’s </w:t>
      </w:r>
      <w:r w:rsidR="003F1C03" w:rsidRPr="001B20D6">
        <w:rPr>
          <w:rFonts w:cs="Arial"/>
          <w:szCs w:val="24"/>
        </w:rPr>
        <w:t>2018/19</w:t>
      </w:r>
      <w:r w:rsidRPr="001B20D6">
        <w:rPr>
          <w:rFonts w:cs="Arial"/>
          <w:szCs w:val="24"/>
        </w:rPr>
        <w:t xml:space="preserve"> budget are: </w:t>
      </w:r>
    </w:p>
    <w:p w14:paraId="30E3740C" w14:textId="77777777" w:rsidR="00351D95" w:rsidRPr="001B20D6" w:rsidRDefault="00351D95" w:rsidP="004321DB">
      <w:pPr>
        <w:spacing w:after="0"/>
        <w:jc w:val="both"/>
        <w:rPr>
          <w:rFonts w:cs="Arial"/>
          <w:szCs w:val="24"/>
        </w:rPr>
      </w:pPr>
    </w:p>
    <w:p w14:paraId="20E7ACFB" w14:textId="10768EBA" w:rsidR="00FF5809" w:rsidRPr="001B20D6" w:rsidRDefault="00FF5809" w:rsidP="00AA35F3">
      <w:pPr>
        <w:numPr>
          <w:ilvl w:val="0"/>
          <w:numId w:val="1"/>
        </w:numPr>
        <w:spacing w:after="0"/>
        <w:ind w:left="284" w:hanging="284"/>
        <w:jc w:val="both"/>
        <w:rPr>
          <w:rFonts w:cs="Arial"/>
          <w:szCs w:val="24"/>
        </w:rPr>
      </w:pPr>
      <w:r w:rsidRPr="001B20D6">
        <w:rPr>
          <w:rFonts w:cs="Arial"/>
          <w:szCs w:val="24"/>
        </w:rPr>
        <w:t>R</w:t>
      </w:r>
      <w:r w:rsidR="00127ADB" w:rsidRPr="001B20D6">
        <w:rPr>
          <w:rFonts w:cs="Arial"/>
          <w:szCs w:val="24"/>
        </w:rPr>
        <w:t>evenue Support Grant</w:t>
      </w:r>
      <w:r w:rsidR="00351D95" w:rsidRPr="001B20D6">
        <w:rPr>
          <w:rFonts w:cs="Arial"/>
          <w:szCs w:val="24"/>
        </w:rPr>
        <w:t>;</w:t>
      </w:r>
    </w:p>
    <w:p w14:paraId="72E3CAA2" w14:textId="2F4E3111" w:rsidR="00FF5809" w:rsidRPr="001B20D6" w:rsidRDefault="001B12BE" w:rsidP="00AA35F3">
      <w:pPr>
        <w:numPr>
          <w:ilvl w:val="0"/>
          <w:numId w:val="1"/>
        </w:numPr>
        <w:spacing w:after="0"/>
        <w:ind w:left="284" w:hanging="284"/>
        <w:jc w:val="both"/>
        <w:rPr>
          <w:rFonts w:cs="Arial"/>
          <w:szCs w:val="24"/>
        </w:rPr>
      </w:pPr>
      <w:r w:rsidRPr="001B20D6">
        <w:rPr>
          <w:rFonts w:cs="Arial"/>
          <w:szCs w:val="24"/>
        </w:rPr>
        <w:t>Business Rates</w:t>
      </w:r>
      <w:r w:rsidR="00351D95" w:rsidRPr="001B20D6">
        <w:rPr>
          <w:rFonts w:cs="Arial"/>
          <w:szCs w:val="24"/>
        </w:rPr>
        <w:t>;</w:t>
      </w:r>
    </w:p>
    <w:p w14:paraId="27E1A48F" w14:textId="65BD1531" w:rsidR="004C0F29" w:rsidRPr="001B20D6" w:rsidRDefault="00FF5809" w:rsidP="00AA35F3">
      <w:pPr>
        <w:numPr>
          <w:ilvl w:val="0"/>
          <w:numId w:val="1"/>
        </w:numPr>
        <w:spacing w:after="0"/>
        <w:ind w:left="284" w:hanging="284"/>
        <w:jc w:val="both"/>
        <w:rPr>
          <w:rFonts w:cs="Arial"/>
          <w:szCs w:val="24"/>
        </w:rPr>
      </w:pPr>
      <w:r w:rsidRPr="001B20D6">
        <w:rPr>
          <w:rFonts w:cs="Arial"/>
          <w:szCs w:val="24"/>
        </w:rPr>
        <w:t>Council Tax</w:t>
      </w:r>
      <w:r w:rsidR="00351D95" w:rsidRPr="001B20D6">
        <w:rPr>
          <w:rFonts w:cs="Arial"/>
          <w:szCs w:val="24"/>
        </w:rPr>
        <w:t>;</w:t>
      </w:r>
    </w:p>
    <w:p w14:paraId="1672D798" w14:textId="21E2E599" w:rsidR="004C0F29" w:rsidRPr="001B20D6" w:rsidRDefault="004C0F29" w:rsidP="00AA35F3">
      <w:pPr>
        <w:numPr>
          <w:ilvl w:val="0"/>
          <w:numId w:val="1"/>
        </w:numPr>
        <w:spacing w:after="0"/>
        <w:ind w:left="284" w:hanging="284"/>
        <w:jc w:val="both"/>
        <w:rPr>
          <w:rFonts w:cs="Arial"/>
          <w:szCs w:val="24"/>
        </w:rPr>
      </w:pPr>
      <w:r w:rsidRPr="001B20D6">
        <w:rPr>
          <w:rFonts w:cs="Arial"/>
          <w:szCs w:val="24"/>
        </w:rPr>
        <w:t>New Homes Bonus</w:t>
      </w:r>
      <w:r w:rsidR="00351D95" w:rsidRPr="001B20D6">
        <w:rPr>
          <w:rFonts w:cs="Arial"/>
          <w:szCs w:val="24"/>
        </w:rPr>
        <w:t>;</w:t>
      </w:r>
    </w:p>
    <w:p w14:paraId="4EC5AD4C" w14:textId="2EF63D1A" w:rsidR="00BC16B7" w:rsidRPr="001B20D6" w:rsidRDefault="00A16532" w:rsidP="00AA35F3">
      <w:pPr>
        <w:numPr>
          <w:ilvl w:val="0"/>
          <w:numId w:val="1"/>
        </w:numPr>
        <w:spacing w:after="0"/>
        <w:ind w:left="284" w:hanging="284"/>
        <w:jc w:val="both"/>
        <w:rPr>
          <w:rFonts w:cs="Arial"/>
          <w:szCs w:val="24"/>
        </w:rPr>
      </w:pPr>
      <w:r w:rsidRPr="001B20D6">
        <w:rPr>
          <w:rFonts w:cs="Arial"/>
          <w:szCs w:val="24"/>
        </w:rPr>
        <w:t>Better Care Fund;</w:t>
      </w:r>
      <w:r w:rsidR="00FE5CF3">
        <w:rPr>
          <w:rFonts w:cs="Arial"/>
          <w:szCs w:val="24"/>
        </w:rPr>
        <w:t xml:space="preserve"> and</w:t>
      </w:r>
    </w:p>
    <w:p w14:paraId="0598E7F4" w14:textId="3792D268" w:rsidR="00B623AD" w:rsidRPr="001B20D6" w:rsidRDefault="00B623AD" w:rsidP="00AA35F3">
      <w:pPr>
        <w:numPr>
          <w:ilvl w:val="0"/>
          <w:numId w:val="1"/>
        </w:numPr>
        <w:spacing w:after="0"/>
        <w:ind w:left="284" w:hanging="284"/>
        <w:jc w:val="both"/>
        <w:rPr>
          <w:rFonts w:cs="Arial"/>
          <w:szCs w:val="24"/>
        </w:rPr>
      </w:pPr>
      <w:r w:rsidRPr="001B20D6">
        <w:rPr>
          <w:rFonts w:cs="Arial"/>
          <w:szCs w:val="24"/>
        </w:rPr>
        <w:t>Capital receipts</w:t>
      </w:r>
      <w:r w:rsidR="00FE5CF3">
        <w:rPr>
          <w:rFonts w:cs="Arial"/>
          <w:szCs w:val="24"/>
        </w:rPr>
        <w:t>.</w:t>
      </w:r>
    </w:p>
    <w:p w14:paraId="56072440" w14:textId="77777777" w:rsidR="00B623AD" w:rsidRPr="001B20D6" w:rsidRDefault="00B623AD" w:rsidP="004321DB">
      <w:pPr>
        <w:spacing w:after="0"/>
        <w:jc w:val="both"/>
        <w:rPr>
          <w:rFonts w:cs="Arial"/>
          <w:szCs w:val="24"/>
        </w:rPr>
      </w:pPr>
    </w:p>
    <w:p w14:paraId="6B069652" w14:textId="77777777" w:rsidR="00B623AD" w:rsidRPr="001B20D6" w:rsidRDefault="00B623AD" w:rsidP="004321DB">
      <w:pPr>
        <w:spacing w:after="0"/>
        <w:jc w:val="both"/>
        <w:rPr>
          <w:rFonts w:cs="Arial"/>
          <w:szCs w:val="24"/>
        </w:rPr>
      </w:pPr>
      <w:r w:rsidRPr="001B20D6">
        <w:rPr>
          <w:rFonts w:cs="Arial"/>
          <w:szCs w:val="24"/>
        </w:rPr>
        <w:t>In addition to these the County Council receives a number of ring-fenced grants.</w:t>
      </w:r>
    </w:p>
    <w:p w14:paraId="76C1B748" w14:textId="77777777" w:rsidR="00FF5809" w:rsidRPr="00E743C3" w:rsidRDefault="00FF5809" w:rsidP="004321DB">
      <w:pPr>
        <w:pStyle w:val="NoSpacing"/>
        <w:spacing w:line="276" w:lineRule="auto"/>
        <w:jc w:val="both"/>
        <w:rPr>
          <w:rFonts w:ascii="Arial" w:hAnsi="Arial" w:cs="Arial"/>
          <w:highlight w:val="yellow"/>
        </w:rPr>
      </w:pPr>
    </w:p>
    <w:p w14:paraId="00A129CA" w14:textId="58EE9847" w:rsidR="00424AA3" w:rsidRPr="003F1C03" w:rsidRDefault="00424AA3" w:rsidP="004321DB">
      <w:pPr>
        <w:pStyle w:val="NoSpacing"/>
        <w:spacing w:line="276" w:lineRule="auto"/>
        <w:jc w:val="both"/>
        <w:rPr>
          <w:rFonts w:ascii="Arial" w:hAnsi="Arial" w:cs="Arial"/>
        </w:rPr>
      </w:pPr>
      <w:r w:rsidRPr="003F1C03">
        <w:rPr>
          <w:rFonts w:ascii="Arial" w:hAnsi="Arial" w:cs="Arial"/>
        </w:rPr>
        <w:t xml:space="preserve">The level of resources </w:t>
      </w:r>
      <w:r w:rsidR="00626AB1" w:rsidRPr="003F1C03">
        <w:rPr>
          <w:rFonts w:ascii="Arial" w:hAnsi="Arial" w:cs="Arial"/>
        </w:rPr>
        <w:t>reflected in the MTFS for</w:t>
      </w:r>
      <w:r w:rsidRPr="003F1C03">
        <w:rPr>
          <w:rFonts w:ascii="Arial" w:hAnsi="Arial" w:cs="Arial"/>
        </w:rPr>
        <w:t xml:space="preserve"> </w:t>
      </w:r>
      <w:r w:rsidR="003F1C03" w:rsidRPr="003F1C03">
        <w:rPr>
          <w:rFonts w:ascii="Arial" w:hAnsi="Arial" w:cs="Arial"/>
        </w:rPr>
        <w:t>2018/19</w:t>
      </w:r>
      <w:r w:rsidR="004C039D" w:rsidRPr="003F1C03">
        <w:rPr>
          <w:rFonts w:ascii="Arial" w:hAnsi="Arial" w:cs="Arial"/>
        </w:rPr>
        <w:t xml:space="preserve"> and future years</w:t>
      </w:r>
      <w:r w:rsidRPr="003F1C03">
        <w:rPr>
          <w:rFonts w:ascii="Arial" w:hAnsi="Arial" w:cs="Arial"/>
        </w:rPr>
        <w:t xml:space="preserve"> is as follows:</w:t>
      </w:r>
    </w:p>
    <w:p w14:paraId="41CCDBC3" w14:textId="77777777" w:rsidR="006C35D4" w:rsidRPr="00E743C3" w:rsidRDefault="006C35D4" w:rsidP="004321DB">
      <w:pPr>
        <w:pStyle w:val="NoSpacing"/>
        <w:spacing w:line="276" w:lineRule="auto"/>
        <w:jc w:val="both"/>
        <w:rPr>
          <w:rFonts w:ascii="Arial" w:hAnsi="Arial" w:cs="Arial"/>
          <w:highlight w:val="yellow"/>
        </w:rPr>
      </w:pPr>
    </w:p>
    <w:p w14:paraId="6B179637" w14:textId="064DCF02" w:rsidR="00953D0D" w:rsidRDefault="00461D95" w:rsidP="004321DB">
      <w:pPr>
        <w:pStyle w:val="NoSpacing"/>
        <w:spacing w:line="276" w:lineRule="auto"/>
        <w:jc w:val="both"/>
        <w:rPr>
          <w:rFonts w:ascii="Arial" w:hAnsi="Arial" w:cs="Arial"/>
          <w:b/>
          <w:u w:val="single"/>
        </w:rPr>
      </w:pPr>
      <w:r w:rsidRPr="003F1C03">
        <w:rPr>
          <w:rFonts w:ascii="Arial" w:hAnsi="Arial" w:cs="Arial"/>
          <w:b/>
          <w:u w:val="single"/>
        </w:rPr>
        <w:t>Table 3</w:t>
      </w:r>
    </w:p>
    <w:p w14:paraId="2CBAAE4F" w14:textId="77777777" w:rsidR="001B20D6" w:rsidRDefault="001B20D6" w:rsidP="004321DB">
      <w:pPr>
        <w:pStyle w:val="NoSpacing"/>
        <w:spacing w:line="276" w:lineRule="auto"/>
        <w:jc w:val="both"/>
        <w:rPr>
          <w:rFonts w:ascii="Arial" w:hAnsi="Arial" w:cs="Arial"/>
          <w:b/>
          <w:u w:val="single"/>
        </w:rPr>
      </w:pPr>
    </w:p>
    <w:tbl>
      <w:tblPr>
        <w:tblStyle w:val="TableGrid17"/>
        <w:tblW w:w="0" w:type="auto"/>
        <w:jc w:val="center"/>
        <w:tblLayout w:type="fixed"/>
        <w:tblLook w:val="04A0" w:firstRow="1" w:lastRow="0" w:firstColumn="1" w:lastColumn="0" w:noHBand="0" w:noVBand="1"/>
      </w:tblPr>
      <w:tblGrid>
        <w:gridCol w:w="3114"/>
        <w:gridCol w:w="1284"/>
        <w:gridCol w:w="1284"/>
        <w:gridCol w:w="1284"/>
        <w:gridCol w:w="1251"/>
      </w:tblGrid>
      <w:tr w:rsidR="001B20D6" w:rsidRPr="001B20D6" w14:paraId="779E167A" w14:textId="77777777" w:rsidTr="00107BF5">
        <w:trPr>
          <w:trHeight w:val="593"/>
          <w:jc w:val="center"/>
        </w:trPr>
        <w:tc>
          <w:tcPr>
            <w:tcW w:w="3114" w:type="dxa"/>
            <w:shd w:val="clear" w:color="auto" w:fill="BFBFBF" w:themeFill="background1" w:themeFillShade="BF"/>
            <w:vAlign w:val="center"/>
          </w:tcPr>
          <w:p w14:paraId="7931954C" w14:textId="77777777" w:rsidR="001B20D6" w:rsidRPr="001B20D6" w:rsidRDefault="001B20D6" w:rsidP="001B20D6">
            <w:pPr>
              <w:jc w:val="both"/>
              <w:rPr>
                <w:rFonts w:eastAsiaTheme="minorHAnsi" w:cs="Arial"/>
                <w:szCs w:val="24"/>
                <w:highlight w:val="yellow"/>
              </w:rPr>
            </w:pPr>
          </w:p>
        </w:tc>
        <w:tc>
          <w:tcPr>
            <w:tcW w:w="1284" w:type="dxa"/>
            <w:shd w:val="clear" w:color="auto" w:fill="BFBFBF" w:themeFill="background1" w:themeFillShade="BF"/>
            <w:vAlign w:val="center"/>
          </w:tcPr>
          <w:p w14:paraId="7E39730D" w14:textId="77777777" w:rsidR="001B20D6" w:rsidRPr="001B20D6" w:rsidRDefault="001B20D6" w:rsidP="001B20D6">
            <w:pPr>
              <w:jc w:val="center"/>
              <w:rPr>
                <w:rFonts w:eastAsiaTheme="minorHAnsi" w:cs="Arial"/>
                <w:b/>
                <w:szCs w:val="24"/>
              </w:rPr>
            </w:pPr>
            <w:r w:rsidRPr="001B20D6">
              <w:rPr>
                <w:rFonts w:eastAsiaTheme="minorHAnsi" w:cs="Arial"/>
                <w:b/>
                <w:szCs w:val="24"/>
              </w:rPr>
              <w:t>2018/19</w:t>
            </w:r>
          </w:p>
          <w:p w14:paraId="7CFFB008" w14:textId="77777777" w:rsidR="001B20D6" w:rsidRPr="001B20D6" w:rsidRDefault="001B20D6" w:rsidP="001B20D6">
            <w:pPr>
              <w:jc w:val="center"/>
              <w:rPr>
                <w:rFonts w:eastAsiaTheme="minorHAnsi" w:cs="Arial"/>
                <w:b/>
                <w:szCs w:val="24"/>
              </w:rPr>
            </w:pPr>
            <w:r w:rsidRPr="001B20D6">
              <w:rPr>
                <w:rFonts w:eastAsiaTheme="minorHAnsi" w:cs="Arial"/>
                <w:b/>
                <w:szCs w:val="24"/>
              </w:rPr>
              <w:t>£m</w:t>
            </w:r>
          </w:p>
        </w:tc>
        <w:tc>
          <w:tcPr>
            <w:tcW w:w="1284" w:type="dxa"/>
            <w:shd w:val="clear" w:color="auto" w:fill="BFBFBF" w:themeFill="background1" w:themeFillShade="BF"/>
            <w:vAlign w:val="center"/>
          </w:tcPr>
          <w:p w14:paraId="78111BEA" w14:textId="77777777" w:rsidR="001B20D6" w:rsidRPr="001B20D6" w:rsidRDefault="001B20D6" w:rsidP="001B20D6">
            <w:pPr>
              <w:jc w:val="center"/>
              <w:rPr>
                <w:rFonts w:eastAsiaTheme="minorHAnsi" w:cs="Arial"/>
                <w:b/>
                <w:szCs w:val="24"/>
              </w:rPr>
            </w:pPr>
            <w:r w:rsidRPr="001B20D6">
              <w:rPr>
                <w:rFonts w:eastAsiaTheme="minorHAnsi" w:cs="Arial"/>
                <w:b/>
                <w:szCs w:val="24"/>
              </w:rPr>
              <w:t>2019/20</w:t>
            </w:r>
          </w:p>
          <w:p w14:paraId="4368C756" w14:textId="77777777" w:rsidR="001B20D6" w:rsidRPr="001B20D6" w:rsidRDefault="001B20D6" w:rsidP="001B20D6">
            <w:pPr>
              <w:jc w:val="center"/>
              <w:rPr>
                <w:rFonts w:eastAsiaTheme="minorHAnsi" w:cs="Arial"/>
                <w:b/>
                <w:szCs w:val="24"/>
              </w:rPr>
            </w:pPr>
            <w:r w:rsidRPr="001B20D6">
              <w:rPr>
                <w:rFonts w:eastAsiaTheme="minorHAnsi" w:cs="Arial"/>
                <w:b/>
                <w:szCs w:val="24"/>
              </w:rPr>
              <w:t>£m</w:t>
            </w:r>
          </w:p>
        </w:tc>
        <w:tc>
          <w:tcPr>
            <w:tcW w:w="1284" w:type="dxa"/>
            <w:shd w:val="clear" w:color="auto" w:fill="BFBFBF" w:themeFill="background1" w:themeFillShade="BF"/>
            <w:vAlign w:val="center"/>
          </w:tcPr>
          <w:p w14:paraId="25B3F44D" w14:textId="77777777" w:rsidR="001B20D6" w:rsidRPr="001B20D6" w:rsidRDefault="001B20D6" w:rsidP="001B20D6">
            <w:pPr>
              <w:jc w:val="center"/>
              <w:rPr>
                <w:rFonts w:eastAsiaTheme="minorHAnsi" w:cs="Arial"/>
                <w:b/>
                <w:szCs w:val="24"/>
              </w:rPr>
            </w:pPr>
            <w:r w:rsidRPr="001B20D6">
              <w:rPr>
                <w:rFonts w:eastAsiaTheme="minorHAnsi" w:cs="Arial"/>
                <w:b/>
                <w:szCs w:val="24"/>
              </w:rPr>
              <w:t>2020/21</w:t>
            </w:r>
          </w:p>
          <w:p w14:paraId="03B00172" w14:textId="77777777" w:rsidR="001B20D6" w:rsidRPr="001B20D6" w:rsidRDefault="001B20D6" w:rsidP="001B20D6">
            <w:pPr>
              <w:jc w:val="center"/>
              <w:rPr>
                <w:rFonts w:eastAsiaTheme="minorHAnsi" w:cs="Arial"/>
                <w:b/>
                <w:szCs w:val="24"/>
              </w:rPr>
            </w:pPr>
            <w:r w:rsidRPr="001B20D6">
              <w:rPr>
                <w:rFonts w:eastAsiaTheme="minorHAnsi" w:cs="Arial"/>
                <w:b/>
                <w:szCs w:val="24"/>
              </w:rPr>
              <w:t>£m</w:t>
            </w:r>
          </w:p>
        </w:tc>
        <w:tc>
          <w:tcPr>
            <w:tcW w:w="1251" w:type="dxa"/>
            <w:shd w:val="clear" w:color="auto" w:fill="BFBFBF" w:themeFill="background1" w:themeFillShade="BF"/>
          </w:tcPr>
          <w:p w14:paraId="1234333B" w14:textId="77777777" w:rsidR="001B20D6" w:rsidRPr="001B20D6" w:rsidRDefault="001B20D6" w:rsidP="001B20D6">
            <w:pPr>
              <w:jc w:val="center"/>
              <w:rPr>
                <w:rFonts w:eastAsiaTheme="minorHAnsi" w:cs="Arial"/>
                <w:b/>
                <w:szCs w:val="24"/>
              </w:rPr>
            </w:pPr>
            <w:r w:rsidRPr="001B20D6">
              <w:rPr>
                <w:rFonts w:eastAsiaTheme="minorHAnsi" w:cs="Arial"/>
                <w:b/>
                <w:szCs w:val="24"/>
              </w:rPr>
              <w:t>2021/22 £m</w:t>
            </w:r>
          </w:p>
        </w:tc>
      </w:tr>
      <w:tr w:rsidR="001B20D6" w:rsidRPr="001B20D6" w14:paraId="1D6FB8CB" w14:textId="77777777" w:rsidTr="00107BF5">
        <w:trPr>
          <w:trHeight w:val="552"/>
          <w:jc w:val="center"/>
        </w:trPr>
        <w:tc>
          <w:tcPr>
            <w:tcW w:w="3114" w:type="dxa"/>
            <w:vAlign w:val="center"/>
          </w:tcPr>
          <w:p w14:paraId="06D1416E" w14:textId="77777777" w:rsidR="001B20D6" w:rsidRPr="001B20D6" w:rsidRDefault="001B20D6" w:rsidP="001B20D6">
            <w:pPr>
              <w:rPr>
                <w:rFonts w:eastAsiaTheme="minorHAnsi" w:cs="Arial"/>
                <w:szCs w:val="24"/>
              </w:rPr>
            </w:pPr>
            <w:r w:rsidRPr="001B20D6">
              <w:rPr>
                <w:rFonts w:eastAsiaTheme="minorHAnsi" w:cs="Arial"/>
                <w:szCs w:val="24"/>
              </w:rPr>
              <w:t>Revenue Support Grant</w:t>
            </w:r>
          </w:p>
        </w:tc>
        <w:tc>
          <w:tcPr>
            <w:tcW w:w="1284" w:type="dxa"/>
            <w:vAlign w:val="center"/>
          </w:tcPr>
          <w:p w14:paraId="24C7DD39" w14:textId="77777777" w:rsidR="001B20D6" w:rsidRPr="001B20D6" w:rsidRDefault="001B20D6" w:rsidP="001B20D6">
            <w:pPr>
              <w:jc w:val="right"/>
              <w:rPr>
                <w:rFonts w:eastAsiaTheme="minorHAnsi" w:cs="Arial"/>
                <w:szCs w:val="24"/>
              </w:rPr>
            </w:pPr>
            <w:r w:rsidRPr="001B20D6">
              <w:rPr>
                <w:rFonts w:eastAsiaTheme="minorHAnsi" w:cs="Arial"/>
                <w:szCs w:val="24"/>
              </w:rPr>
              <w:t>56.979</w:t>
            </w:r>
          </w:p>
        </w:tc>
        <w:tc>
          <w:tcPr>
            <w:tcW w:w="1284" w:type="dxa"/>
            <w:vAlign w:val="center"/>
          </w:tcPr>
          <w:p w14:paraId="227E9964" w14:textId="77777777" w:rsidR="001B20D6" w:rsidRPr="001B20D6" w:rsidRDefault="001B20D6" w:rsidP="001B20D6">
            <w:pPr>
              <w:jc w:val="right"/>
              <w:rPr>
                <w:rFonts w:eastAsiaTheme="minorHAnsi" w:cs="Arial"/>
                <w:szCs w:val="24"/>
              </w:rPr>
            </w:pPr>
            <w:r w:rsidRPr="001B20D6">
              <w:rPr>
                <w:rFonts w:eastAsiaTheme="minorHAnsi" w:cs="Arial"/>
                <w:szCs w:val="24"/>
              </w:rPr>
              <w:t>32.894</w:t>
            </w:r>
          </w:p>
        </w:tc>
        <w:tc>
          <w:tcPr>
            <w:tcW w:w="1284" w:type="dxa"/>
            <w:vAlign w:val="center"/>
          </w:tcPr>
          <w:p w14:paraId="6DCF6851" w14:textId="77777777" w:rsidR="001B20D6" w:rsidRPr="001B20D6" w:rsidRDefault="001B20D6" w:rsidP="001B20D6">
            <w:pPr>
              <w:jc w:val="right"/>
              <w:rPr>
                <w:rFonts w:eastAsiaTheme="minorHAnsi" w:cs="Arial"/>
                <w:szCs w:val="24"/>
              </w:rPr>
            </w:pPr>
            <w:r w:rsidRPr="001B20D6">
              <w:rPr>
                <w:rFonts w:eastAsiaTheme="minorHAnsi" w:cs="Arial"/>
                <w:szCs w:val="24"/>
              </w:rPr>
              <w:t>0.000</w:t>
            </w:r>
          </w:p>
        </w:tc>
        <w:tc>
          <w:tcPr>
            <w:tcW w:w="1251" w:type="dxa"/>
            <w:vAlign w:val="center"/>
          </w:tcPr>
          <w:p w14:paraId="48E1E735" w14:textId="77777777" w:rsidR="001B20D6" w:rsidRPr="001B20D6" w:rsidRDefault="001B20D6" w:rsidP="001B20D6">
            <w:pPr>
              <w:jc w:val="right"/>
              <w:rPr>
                <w:rFonts w:eastAsiaTheme="minorHAnsi" w:cs="Arial"/>
                <w:szCs w:val="24"/>
              </w:rPr>
            </w:pPr>
            <w:r w:rsidRPr="001B20D6">
              <w:rPr>
                <w:rFonts w:eastAsiaTheme="minorHAnsi" w:cs="Arial"/>
                <w:szCs w:val="24"/>
              </w:rPr>
              <w:t>0.000</w:t>
            </w:r>
          </w:p>
        </w:tc>
      </w:tr>
      <w:tr w:rsidR="001B20D6" w:rsidRPr="001B20D6" w14:paraId="59125626" w14:textId="77777777" w:rsidTr="00107BF5">
        <w:trPr>
          <w:trHeight w:val="552"/>
          <w:jc w:val="center"/>
        </w:trPr>
        <w:tc>
          <w:tcPr>
            <w:tcW w:w="3114" w:type="dxa"/>
            <w:vAlign w:val="center"/>
          </w:tcPr>
          <w:p w14:paraId="621103BC" w14:textId="77777777" w:rsidR="001B20D6" w:rsidRPr="001B20D6" w:rsidRDefault="001B20D6" w:rsidP="001B20D6">
            <w:pPr>
              <w:rPr>
                <w:rFonts w:eastAsiaTheme="minorHAnsi" w:cs="Arial"/>
                <w:szCs w:val="24"/>
              </w:rPr>
            </w:pPr>
            <w:r w:rsidRPr="001B20D6">
              <w:rPr>
                <w:rFonts w:eastAsiaTheme="minorHAnsi" w:cs="Arial"/>
                <w:szCs w:val="24"/>
              </w:rPr>
              <w:t>Business Rates</w:t>
            </w:r>
          </w:p>
        </w:tc>
        <w:tc>
          <w:tcPr>
            <w:tcW w:w="1284" w:type="dxa"/>
            <w:vAlign w:val="center"/>
          </w:tcPr>
          <w:p w14:paraId="41C921C8" w14:textId="5D07F105" w:rsidR="001B20D6" w:rsidRPr="00033BC2" w:rsidRDefault="00033BC2" w:rsidP="00033BC2">
            <w:pPr>
              <w:jc w:val="right"/>
              <w:rPr>
                <w:rFonts w:eastAsiaTheme="minorHAnsi" w:cs="Arial"/>
                <w:szCs w:val="24"/>
              </w:rPr>
            </w:pPr>
            <w:r w:rsidRPr="00033BC2">
              <w:rPr>
                <w:rFonts w:eastAsiaTheme="minorHAnsi" w:cs="Arial"/>
                <w:szCs w:val="24"/>
              </w:rPr>
              <w:t>188.972</w:t>
            </w:r>
          </w:p>
        </w:tc>
        <w:tc>
          <w:tcPr>
            <w:tcW w:w="1284" w:type="dxa"/>
            <w:vAlign w:val="center"/>
          </w:tcPr>
          <w:p w14:paraId="5C21D15E" w14:textId="2D2093BF" w:rsidR="001B20D6" w:rsidRPr="00033BC2" w:rsidRDefault="00033BC2" w:rsidP="001B20D6">
            <w:pPr>
              <w:jc w:val="right"/>
              <w:rPr>
                <w:rFonts w:eastAsiaTheme="minorHAnsi" w:cs="Arial"/>
                <w:szCs w:val="24"/>
              </w:rPr>
            </w:pPr>
            <w:r w:rsidRPr="00033BC2">
              <w:rPr>
                <w:rFonts w:eastAsiaTheme="minorHAnsi" w:cs="Arial"/>
                <w:szCs w:val="24"/>
              </w:rPr>
              <w:t>194.421</w:t>
            </w:r>
          </w:p>
        </w:tc>
        <w:tc>
          <w:tcPr>
            <w:tcW w:w="1284" w:type="dxa"/>
            <w:vAlign w:val="center"/>
          </w:tcPr>
          <w:p w14:paraId="1869E994" w14:textId="590625E2" w:rsidR="001B20D6" w:rsidRPr="00517D25" w:rsidRDefault="00A942D8" w:rsidP="00517D25">
            <w:pPr>
              <w:jc w:val="right"/>
              <w:rPr>
                <w:rFonts w:eastAsiaTheme="minorHAnsi" w:cs="Arial"/>
                <w:szCs w:val="24"/>
                <w:highlight w:val="yellow"/>
              </w:rPr>
            </w:pPr>
            <w:r w:rsidRPr="00A942D8">
              <w:rPr>
                <w:rFonts w:eastAsiaTheme="minorHAnsi" w:cs="Arial"/>
                <w:szCs w:val="24"/>
              </w:rPr>
              <w:t>198.989</w:t>
            </w:r>
          </w:p>
        </w:tc>
        <w:tc>
          <w:tcPr>
            <w:tcW w:w="1251" w:type="dxa"/>
            <w:vAlign w:val="center"/>
          </w:tcPr>
          <w:p w14:paraId="323291DB" w14:textId="5B7EAFDE" w:rsidR="001B20D6" w:rsidRPr="00517D25" w:rsidRDefault="00A942D8" w:rsidP="00517D25">
            <w:pPr>
              <w:jc w:val="right"/>
              <w:rPr>
                <w:rFonts w:eastAsiaTheme="minorHAnsi" w:cs="Arial"/>
                <w:szCs w:val="24"/>
                <w:highlight w:val="yellow"/>
              </w:rPr>
            </w:pPr>
            <w:r w:rsidRPr="00A942D8">
              <w:rPr>
                <w:rFonts w:eastAsiaTheme="minorHAnsi" w:cs="Arial"/>
                <w:szCs w:val="24"/>
              </w:rPr>
              <w:t>204.431</w:t>
            </w:r>
          </w:p>
        </w:tc>
      </w:tr>
      <w:tr w:rsidR="001B20D6" w:rsidRPr="001B20D6" w14:paraId="0F000593" w14:textId="77777777" w:rsidTr="00107BF5">
        <w:trPr>
          <w:trHeight w:val="552"/>
          <w:jc w:val="center"/>
        </w:trPr>
        <w:tc>
          <w:tcPr>
            <w:tcW w:w="3114" w:type="dxa"/>
            <w:vAlign w:val="center"/>
          </w:tcPr>
          <w:p w14:paraId="2F7FD69C" w14:textId="77777777" w:rsidR="001B20D6" w:rsidRPr="001B20D6" w:rsidRDefault="001B20D6" w:rsidP="001B20D6">
            <w:pPr>
              <w:rPr>
                <w:rFonts w:eastAsiaTheme="minorHAnsi" w:cs="Arial"/>
                <w:szCs w:val="24"/>
              </w:rPr>
            </w:pPr>
            <w:r w:rsidRPr="001B20D6">
              <w:rPr>
                <w:rFonts w:eastAsiaTheme="minorHAnsi" w:cs="Arial"/>
                <w:szCs w:val="24"/>
              </w:rPr>
              <w:t>Council Tax</w:t>
            </w:r>
          </w:p>
        </w:tc>
        <w:tc>
          <w:tcPr>
            <w:tcW w:w="1284" w:type="dxa"/>
            <w:vAlign w:val="center"/>
          </w:tcPr>
          <w:p w14:paraId="5658DA3D" w14:textId="77777777" w:rsidR="001B20D6" w:rsidRPr="001B20D6" w:rsidRDefault="001B20D6" w:rsidP="001B20D6">
            <w:pPr>
              <w:jc w:val="right"/>
              <w:rPr>
                <w:rFonts w:eastAsiaTheme="minorHAnsi" w:cs="Arial"/>
                <w:szCs w:val="24"/>
              </w:rPr>
            </w:pPr>
            <w:r w:rsidRPr="001B20D6">
              <w:rPr>
                <w:rFonts w:eastAsiaTheme="minorHAnsi" w:cs="Arial"/>
                <w:szCs w:val="24"/>
              </w:rPr>
              <w:t>468.170</w:t>
            </w:r>
          </w:p>
        </w:tc>
        <w:tc>
          <w:tcPr>
            <w:tcW w:w="1284" w:type="dxa"/>
            <w:vAlign w:val="center"/>
          </w:tcPr>
          <w:p w14:paraId="29B93F83" w14:textId="77777777" w:rsidR="001B20D6" w:rsidRPr="001B20D6" w:rsidRDefault="001B20D6" w:rsidP="001B20D6">
            <w:pPr>
              <w:jc w:val="right"/>
              <w:rPr>
                <w:rFonts w:eastAsiaTheme="minorHAnsi" w:cs="Arial"/>
                <w:szCs w:val="24"/>
                <w:highlight w:val="yellow"/>
              </w:rPr>
            </w:pPr>
            <w:r w:rsidRPr="001B20D6">
              <w:rPr>
                <w:rFonts w:eastAsiaTheme="minorHAnsi" w:cs="Arial"/>
                <w:szCs w:val="24"/>
              </w:rPr>
              <w:t>494.153</w:t>
            </w:r>
          </w:p>
        </w:tc>
        <w:tc>
          <w:tcPr>
            <w:tcW w:w="1284" w:type="dxa"/>
            <w:vAlign w:val="center"/>
          </w:tcPr>
          <w:p w14:paraId="42C646E7" w14:textId="77777777" w:rsidR="001B20D6" w:rsidRPr="001B20D6" w:rsidRDefault="001B20D6" w:rsidP="001B20D6">
            <w:pPr>
              <w:jc w:val="right"/>
              <w:rPr>
                <w:rFonts w:eastAsiaTheme="minorHAnsi" w:cs="Arial"/>
                <w:szCs w:val="24"/>
              </w:rPr>
            </w:pPr>
            <w:r w:rsidRPr="001B20D6">
              <w:rPr>
                <w:rFonts w:eastAsiaTheme="minorHAnsi" w:cs="Arial"/>
                <w:szCs w:val="24"/>
              </w:rPr>
              <w:t>511.547</w:t>
            </w:r>
          </w:p>
        </w:tc>
        <w:tc>
          <w:tcPr>
            <w:tcW w:w="1251" w:type="dxa"/>
            <w:vAlign w:val="center"/>
          </w:tcPr>
          <w:p w14:paraId="4B9ADC3E" w14:textId="77777777" w:rsidR="001B20D6" w:rsidRPr="001B20D6" w:rsidRDefault="001B20D6" w:rsidP="001B20D6">
            <w:pPr>
              <w:jc w:val="right"/>
              <w:rPr>
                <w:rFonts w:eastAsiaTheme="minorHAnsi" w:cs="Arial"/>
                <w:szCs w:val="24"/>
              </w:rPr>
            </w:pPr>
            <w:r w:rsidRPr="001B20D6">
              <w:rPr>
                <w:rFonts w:eastAsiaTheme="minorHAnsi" w:cs="Arial"/>
                <w:szCs w:val="24"/>
              </w:rPr>
              <w:t>529.552</w:t>
            </w:r>
          </w:p>
        </w:tc>
      </w:tr>
      <w:tr w:rsidR="001B20D6" w:rsidRPr="001B20D6" w14:paraId="10C51B17" w14:textId="77777777" w:rsidTr="00107BF5">
        <w:trPr>
          <w:trHeight w:val="552"/>
          <w:jc w:val="center"/>
        </w:trPr>
        <w:tc>
          <w:tcPr>
            <w:tcW w:w="3114" w:type="dxa"/>
            <w:vAlign w:val="center"/>
          </w:tcPr>
          <w:p w14:paraId="0EE2A415" w14:textId="77777777" w:rsidR="001B20D6" w:rsidRPr="001B20D6" w:rsidRDefault="001B20D6" w:rsidP="001B20D6">
            <w:pPr>
              <w:rPr>
                <w:rFonts w:eastAsiaTheme="minorHAnsi" w:cs="Arial"/>
                <w:szCs w:val="24"/>
              </w:rPr>
            </w:pPr>
            <w:r w:rsidRPr="001B20D6">
              <w:rPr>
                <w:rFonts w:eastAsiaTheme="minorHAnsi" w:cs="Arial"/>
                <w:szCs w:val="24"/>
              </w:rPr>
              <w:t>New Homes Bonus</w:t>
            </w:r>
          </w:p>
        </w:tc>
        <w:tc>
          <w:tcPr>
            <w:tcW w:w="1284" w:type="dxa"/>
            <w:vAlign w:val="center"/>
          </w:tcPr>
          <w:p w14:paraId="27BD7EA4" w14:textId="77777777" w:rsidR="001B20D6" w:rsidRPr="001B20D6" w:rsidRDefault="001B20D6" w:rsidP="001B20D6">
            <w:pPr>
              <w:jc w:val="right"/>
              <w:rPr>
                <w:rFonts w:eastAsiaTheme="minorHAnsi" w:cs="Arial"/>
                <w:szCs w:val="24"/>
              </w:rPr>
            </w:pPr>
            <w:r w:rsidRPr="001B20D6">
              <w:rPr>
                <w:rFonts w:eastAsiaTheme="minorHAnsi" w:cs="Arial"/>
                <w:szCs w:val="24"/>
              </w:rPr>
              <w:t>3.765</w:t>
            </w:r>
          </w:p>
        </w:tc>
        <w:tc>
          <w:tcPr>
            <w:tcW w:w="1284" w:type="dxa"/>
            <w:vAlign w:val="center"/>
          </w:tcPr>
          <w:p w14:paraId="2BB01838" w14:textId="77777777" w:rsidR="001B20D6" w:rsidRPr="001B20D6" w:rsidRDefault="001B20D6" w:rsidP="001B20D6">
            <w:pPr>
              <w:jc w:val="right"/>
              <w:rPr>
                <w:rFonts w:eastAsiaTheme="minorHAnsi" w:cs="Arial"/>
                <w:szCs w:val="24"/>
              </w:rPr>
            </w:pPr>
            <w:r w:rsidRPr="001B20D6">
              <w:rPr>
                <w:rFonts w:eastAsiaTheme="minorHAnsi" w:cs="Arial"/>
                <w:szCs w:val="24"/>
              </w:rPr>
              <w:t>3.713</w:t>
            </w:r>
          </w:p>
        </w:tc>
        <w:tc>
          <w:tcPr>
            <w:tcW w:w="1284" w:type="dxa"/>
            <w:vAlign w:val="center"/>
          </w:tcPr>
          <w:p w14:paraId="1D9DF07E" w14:textId="77777777" w:rsidR="001B20D6" w:rsidRPr="001B20D6" w:rsidRDefault="001B20D6" w:rsidP="001B20D6">
            <w:pPr>
              <w:jc w:val="right"/>
              <w:rPr>
                <w:rFonts w:eastAsiaTheme="minorHAnsi" w:cs="Arial"/>
                <w:szCs w:val="24"/>
              </w:rPr>
            </w:pPr>
            <w:r w:rsidRPr="001B20D6">
              <w:rPr>
                <w:rFonts w:eastAsiaTheme="minorHAnsi" w:cs="Arial"/>
                <w:szCs w:val="24"/>
              </w:rPr>
              <w:t>3.207</w:t>
            </w:r>
          </w:p>
        </w:tc>
        <w:tc>
          <w:tcPr>
            <w:tcW w:w="1251" w:type="dxa"/>
            <w:vAlign w:val="center"/>
          </w:tcPr>
          <w:p w14:paraId="4F1FC493" w14:textId="77777777" w:rsidR="001B20D6" w:rsidRPr="001B20D6" w:rsidRDefault="001B20D6" w:rsidP="001B20D6">
            <w:pPr>
              <w:jc w:val="right"/>
              <w:rPr>
                <w:rFonts w:eastAsiaTheme="minorHAnsi" w:cs="Arial"/>
                <w:szCs w:val="24"/>
              </w:rPr>
            </w:pPr>
            <w:r w:rsidRPr="001B20D6">
              <w:rPr>
                <w:rFonts w:eastAsiaTheme="minorHAnsi" w:cs="Arial"/>
                <w:szCs w:val="24"/>
              </w:rPr>
              <w:t>3.207</w:t>
            </w:r>
          </w:p>
        </w:tc>
      </w:tr>
      <w:tr w:rsidR="001B20D6" w:rsidRPr="001B20D6" w14:paraId="6529578C" w14:textId="77777777" w:rsidTr="00107BF5">
        <w:trPr>
          <w:trHeight w:val="552"/>
          <w:jc w:val="center"/>
        </w:trPr>
        <w:tc>
          <w:tcPr>
            <w:tcW w:w="3114" w:type="dxa"/>
            <w:vAlign w:val="center"/>
          </w:tcPr>
          <w:p w14:paraId="74ACF31B" w14:textId="77777777" w:rsidR="001B20D6" w:rsidRPr="001B20D6" w:rsidRDefault="001B20D6" w:rsidP="001B20D6">
            <w:pPr>
              <w:rPr>
                <w:rFonts w:eastAsiaTheme="minorHAnsi" w:cs="Arial"/>
                <w:szCs w:val="24"/>
              </w:rPr>
            </w:pPr>
            <w:r w:rsidRPr="001B20D6">
              <w:rPr>
                <w:rFonts w:eastAsiaTheme="minorHAnsi" w:cs="Arial"/>
                <w:szCs w:val="24"/>
              </w:rPr>
              <w:t>Better Care Fund</w:t>
            </w:r>
          </w:p>
        </w:tc>
        <w:tc>
          <w:tcPr>
            <w:tcW w:w="1284" w:type="dxa"/>
            <w:vAlign w:val="center"/>
          </w:tcPr>
          <w:p w14:paraId="29F74407" w14:textId="77777777" w:rsidR="001B20D6" w:rsidRPr="001B20D6" w:rsidRDefault="001B20D6" w:rsidP="001B20D6">
            <w:pPr>
              <w:jc w:val="right"/>
              <w:rPr>
                <w:rFonts w:eastAsiaTheme="minorHAnsi" w:cs="Arial"/>
                <w:szCs w:val="24"/>
              </w:rPr>
            </w:pPr>
            <w:r w:rsidRPr="001B20D6">
              <w:rPr>
                <w:rFonts w:eastAsiaTheme="minorHAnsi" w:cs="Arial"/>
                <w:szCs w:val="24"/>
              </w:rPr>
              <w:t>22.656</w:t>
            </w:r>
          </w:p>
        </w:tc>
        <w:tc>
          <w:tcPr>
            <w:tcW w:w="1284" w:type="dxa"/>
            <w:vAlign w:val="center"/>
          </w:tcPr>
          <w:p w14:paraId="0DF985B5" w14:textId="77777777" w:rsidR="001B20D6" w:rsidRPr="001B20D6" w:rsidRDefault="001B20D6" w:rsidP="001B20D6">
            <w:pPr>
              <w:jc w:val="right"/>
              <w:rPr>
                <w:rFonts w:eastAsiaTheme="minorHAnsi" w:cs="Arial"/>
                <w:szCs w:val="24"/>
                <w:highlight w:val="yellow"/>
              </w:rPr>
            </w:pPr>
            <w:r w:rsidRPr="001B20D6">
              <w:rPr>
                <w:rFonts w:eastAsiaTheme="minorHAnsi" w:cs="Arial"/>
                <w:szCs w:val="24"/>
              </w:rPr>
              <w:t>40.014</w:t>
            </w:r>
          </w:p>
        </w:tc>
        <w:tc>
          <w:tcPr>
            <w:tcW w:w="1284" w:type="dxa"/>
            <w:vAlign w:val="center"/>
          </w:tcPr>
          <w:p w14:paraId="388B16F8" w14:textId="77777777" w:rsidR="001B20D6" w:rsidRPr="001B20D6" w:rsidRDefault="001B20D6" w:rsidP="001B20D6">
            <w:pPr>
              <w:jc w:val="right"/>
              <w:rPr>
                <w:rFonts w:eastAsiaTheme="minorHAnsi" w:cs="Arial"/>
                <w:szCs w:val="24"/>
              </w:rPr>
            </w:pPr>
            <w:r w:rsidRPr="001B20D6">
              <w:rPr>
                <w:rFonts w:eastAsiaTheme="minorHAnsi" w:cs="Arial"/>
                <w:szCs w:val="24"/>
              </w:rPr>
              <w:t>40.014</w:t>
            </w:r>
          </w:p>
        </w:tc>
        <w:tc>
          <w:tcPr>
            <w:tcW w:w="1251" w:type="dxa"/>
            <w:vAlign w:val="center"/>
          </w:tcPr>
          <w:p w14:paraId="4AFCF3FF" w14:textId="77777777" w:rsidR="001B20D6" w:rsidRPr="001B20D6" w:rsidRDefault="001B20D6" w:rsidP="001B20D6">
            <w:pPr>
              <w:jc w:val="right"/>
              <w:rPr>
                <w:rFonts w:eastAsiaTheme="minorHAnsi" w:cs="Arial"/>
                <w:szCs w:val="24"/>
              </w:rPr>
            </w:pPr>
            <w:r w:rsidRPr="001B20D6">
              <w:rPr>
                <w:rFonts w:eastAsiaTheme="minorHAnsi" w:cs="Arial"/>
                <w:szCs w:val="24"/>
              </w:rPr>
              <w:t>40.014</w:t>
            </w:r>
          </w:p>
        </w:tc>
      </w:tr>
      <w:tr w:rsidR="001B20D6" w:rsidRPr="001B20D6" w14:paraId="5004D389" w14:textId="77777777" w:rsidTr="00107BF5">
        <w:trPr>
          <w:trHeight w:val="552"/>
          <w:jc w:val="center"/>
        </w:trPr>
        <w:tc>
          <w:tcPr>
            <w:tcW w:w="3114" w:type="dxa"/>
            <w:vAlign w:val="center"/>
          </w:tcPr>
          <w:p w14:paraId="7E1094DC" w14:textId="77777777" w:rsidR="001B20D6" w:rsidRPr="001B20D6" w:rsidRDefault="001B20D6" w:rsidP="001B20D6">
            <w:pPr>
              <w:rPr>
                <w:rFonts w:eastAsiaTheme="minorHAnsi" w:cs="Arial"/>
                <w:szCs w:val="24"/>
              </w:rPr>
            </w:pPr>
            <w:r w:rsidRPr="001B20D6">
              <w:rPr>
                <w:rFonts w:eastAsiaTheme="minorHAnsi" w:cs="Arial"/>
                <w:szCs w:val="24"/>
              </w:rPr>
              <w:t>Capital receipts</w:t>
            </w:r>
          </w:p>
        </w:tc>
        <w:tc>
          <w:tcPr>
            <w:tcW w:w="1284" w:type="dxa"/>
            <w:vAlign w:val="center"/>
          </w:tcPr>
          <w:p w14:paraId="5D2BB78D" w14:textId="77777777" w:rsidR="001B20D6" w:rsidRPr="001B20D6" w:rsidRDefault="001B20D6" w:rsidP="001B20D6">
            <w:pPr>
              <w:jc w:val="right"/>
              <w:rPr>
                <w:rFonts w:eastAsiaTheme="minorHAnsi" w:cs="Arial"/>
                <w:szCs w:val="24"/>
              </w:rPr>
            </w:pPr>
            <w:r w:rsidRPr="001B20D6">
              <w:rPr>
                <w:rFonts w:eastAsiaTheme="minorHAnsi" w:cs="Arial"/>
                <w:szCs w:val="24"/>
              </w:rPr>
              <w:t>18.525</w:t>
            </w:r>
          </w:p>
        </w:tc>
        <w:tc>
          <w:tcPr>
            <w:tcW w:w="1284" w:type="dxa"/>
            <w:vAlign w:val="center"/>
          </w:tcPr>
          <w:p w14:paraId="712D9155" w14:textId="77777777" w:rsidR="001B20D6" w:rsidRPr="001B20D6" w:rsidRDefault="001B20D6" w:rsidP="001B20D6">
            <w:pPr>
              <w:jc w:val="right"/>
              <w:rPr>
                <w:rFonts w:eastAsiaTheme="minorHAnsi" w:cs="Arial"/>
                <w:szCs w:val="24"/>
              </w:rPr>
            </w:pPr>
            <w:r w:rsidRPr="001B20D6">
              <w:rPr>
                <w:rFonts w:eastAsiaTheme="minorHAnsi" w:cs="Arial"/>
                <w:szCs w:val="24"/>
              </w:rPr>
              <w:t>8.475</w:t>
            </w:r>
          </w:p>
        </w:tc>
        <w:tc>
          <w:tcPr>
            <w:tcW w:w="1284" w:type="dxa"/>
            <w:vAlign w:val="center"/>
          </w:tcPr>
          <w:p w14:paraId="7C2D6668" w14:textId="77777777" w:rsidR="001B20D6" w:rsidRPr="001B20D6" w:rsidRDefault="001B20D6" w:rsidP="001B20D6">
            <w:pPr>
              <w:jc w:val="right"/>
              <w:rPr>
                <w:rFonts w:eastAsiaTheme="minorHAnsi" w:cs="Arial"/>
                <w:szCs w:val="24"/>
              </w:rPr>
            </w:pPr>
            <w:r w:rsidRPr="001B20D6">
              <w:rPr>
                <w:rFonts w:eastAsiaTheme="minorHAnsi" w:cs="Arial"/>
                <w:szCs w:val="24"/>
              </w:rPr>
              <w:t>9.672</w:t>
            </w:r>
          </w:p>
        </w:tc>
        <w:tc>
          <w:tcPr>
            <w:tcW w:w="1251" w:type="dxa"/>
            <w:vAlign w:val="center"/>
          </w:tcPr>
          <w:p w14:paraId="74BE9FC9" w14:textId="77777777" w:rsidR="001B20D6" w:rsidRPr="001B20D6" w:rsidRDefault="001B20D6" w:rsidP="001B20D6">
            <w:pPr>
              <w:jc w:val="right"/>
              <w:rPr>
                <w:rFonts w:eastAsiaTheme="minorHAnsi" w:cs="Arial"/>
                <w:szCs w:val="24"/>
              </w:rPr>
            </w:pPr>
            <w:r w:rsidRPr="001B20D6">
              <w:rPr>
                <w:rFonts w:eastAsiaTheme="minorHAnsi" w:cs="Arial"/>
                <w:szCs w:val="24"/>
              </w:rPr>
              <w:t>0.000</w:t>
            </w:r>
          </w:p>
        </w:tc>
      </w:tr>
      <w:tr w:rsidR="001B20D6" w:rsidRPr="001B20D6" w14:paraId="743B9471" w14:textId="77777777" w:rsidTr="00107BF5">
        <w:trPr>
          <w:trHeight w:val="552"/>
          <w:jc w:val="center"/>
        </w:trPr>
        <w:tc>
          <w:tcPr>
            <w:tcW w:w="3114" w:type="dxa"/>
            <w:shd w:val="clear" w:color="auto" w:fill="BFBFBF" w:themeFill="background1" w:themeFillShade="BF"/>
            <w:vAlign w:val="center"/>
          </w:tcPr>
          <w:p w14:paraId="64340FCD" w14:textId="77777777" w:rsidR="001B20D6" w:rsidRPr="001B20D6" w:rsidRDefault="001B20D6" w:rsidP="001B20D6">
            <w:pPr>
              <w:jc w:val="both"/>
              <w:rPr>
                <w:rFonts w:eastAsiaTheme="minorHAnsi" w:cs="Arial"/>
                <w:b/>
                <w:szCs w:val="24"/>
              </w:rPr>
            </w:pPr>
            <w:r w:rsidRPr="001B20D6">
              <w:rPr>
                <w:rFonts w:eastAsiaTheme="minorHAnsi" w:cs="Arial"/>
                <w:b/>
                <w:szCs w:val="24"/>
              </w:rPr>
              <w:t>Total</w:t>
            </w:r>
          </w:p>
        </w:tc>
        <w:tc>
          <w:tcPr>
            <w:tcW w:w="1284" w:type="dxa"/>
            <w:shd w:val="clear" w:color="auto" w:fill="BFBFBF" w:themeFill="background1" w:themeFillShade="BF"/>
            <w:vAlign w:val="bottom"/>
          </w:tcPr>
          <w:p w14:paraId="3C4F0DEE" w14:textId="05238409" w:rsidR="001B20D6" w:rsidRPr="00033BC2" w:rsidRDefault="001B20D6" w:rsidP="002F6D66">
            <w:pPr>
              <w:autoSpaceDE w:val="0"/>
              <w:autoSpaceDN w:val="0"/>
              <w:adjustRightInd w:val="0"/>
              <w:spacing w:after="120"/>
              <w:jc w:val="right"/>
              <w:rPr>
                <w:rFonts w:eastAsia="Calibri" w:cs="Arial"/>
                <w:b/>
                <w:color w:val="000000"/>
                <w:szCs w:val="24"/>
              </w:rPr>
            </w:pPr>
            <w:r w:rsidRPr="00033BC2">
              <w:rPr>
                <w:rFonts w:eastAsia="Calibri" w:cs="Arial"/>
                <w:b/>
                <w:color w:val="000000"/>
                <w:szCs w:val="24"/>
              </w:rPr>
              <w:t>75</w:t>
            </w:r>
            <w:r w:rsidR="00033BC2" w:rsidRPr="00033BC2">
              <w:rPr>
                <w:rFonts w:eastAsia="Calibri" w:cs="Arial"/>
                <w:b/>
                <w:color w:val="000000"/>
                <w:szCs w:val="24"/>
              </w:rPr>
              <w:t>9</w:t>
            </w:r>
            <w:r w:rsidRPr="00033BC2">
              <w:rPr>
                <w:rFonts w:eastAsia="Calibri" w:cs="Arial"/>
                <w:b/>
                <w:color w:val="000000"/>
                <w:szCs w:val="24"/>
              </w:rPr>
              <w:t>.</w:t>
            </w:r>
            <w:r w:rsidR="00033BC2" w:rsidRPr="00033BC2">
              <w:rPr>
                <w:rFonts w:eastAsia="Calibri" w:cs="Arial"/>
                <w:b/>
                <w:color w:val="000000"/>
                <w:szCs w:val="24"/>
              </w:rPr>
              <w:t>06</w:t>
            </w:r>
            <w:r w:rsidR="002F6D66">
              <w:rPr>
                <w:rFonts w:eastAsia="Calibri" w:cs="Arial"/>
                <w:b/>
                <w:color w:val="000000"/>
                <w:szCs w:val="24"/>
              </w:rPr>
              <w:t>7</w:t>
            </w:r>
          </w:p>
        </w:tc>
        <w:tc>
          <w:tcPr>
            <w:tcW w:w="1284" w:type="dxa"/>
            <w:shd w:val="clear" w:color="auto" w:fill="BFBFBF" w:themeFill="background1" w:themeFillShade="BF"/>
            <w:vAlign w:val="bottom"/>
          </w:tcPr>
          <w:p w14:paraId="3FD630DD" w14:textId="77694010" w:rsidR="001B20D6" w:rsidRPr="00033BC2" w:rsidRDefault="001B20D6" w:rsidP="00033BC2">
            <w:pPr>
              <w:autoSpaceDE w:val="0"/>
              <w:autoSpaceDN w:val="0"/>
              <w:adjustRightInd w:val="0"/>
              <w:spacing w:after="120"/>
              <w:jc w:val="right"/>
              <w:rPr>
                <w:rFonts w:eastAsia="Calibri" w:cs="Arial"/>
                <w:b/>
                <w:color w:val="000000"/>
                <w:szCs w:val="24"/>
              </w:rPr>
            </w:pPr>
            <w:r w:rsidRPr="00033BC2">
              <w:rPr>
                <w:rFonts w:eastAsia="Calibri" w:cs="Arial"/>
                <w:b/>
                <w:color w:val="000000"/>
                <w:szCs w:val="24"/>
              </w:rPr>
              <w:t>773.</w:t>
            </w:r>
            <w:r w:rsidR="00033BC2" w:rsidRPr="00033BC2">
              <w:rPr>
                <w:rFonts w:eastAsia="Calibri" w:cs="Arial"/>
                <w:b/>
                <w:color w:val="000000"/>
                <w:szCs w:val="24"/>
              </w:rPr>
              <w:t>670</w:t>
            </w:r>
          </w:p>
        </w:tc>
        <w:tc>
          <w:tcPr>
            <w:tcW w:w="1284" w:type="dxa"/>
            <w:shd w:val="clear" w:color="auto" w:fill="BFBFBF" w:themeFill="background1" w:themeFillShade="BF"/>
            <w:vAlign w:val="bottom"/>
          </w:tcPr>
          <w:p w14:paraId="171D5A1E" w14:textId="3FE72DA4" w:rsidR="001B20D6" w:rsidRPr="00033BC2" w:rsidRDefault="00A942D8" w:rsidP="002F6D66">
            <w:pPr>
              <w:autoSpaceDE w:val="0"/>
              <w:autoSpaceDN w:val="0"/>
              <w:adjustRightInd w:val="0"/>
              <w:spacing w:after="120"/>
              <w:jc w:val="right"/>
              <w:rPr>
                <w:rFonts w:eastAsia="Calibri" w:cs="Arial"/>
                <w:b/>
                <w:color w:val="000000"/>
                <w:szCs w:val="24"/>
              </w:rPr>
            </w:pPr>
            <w:r>
              <w:rPr>
                <w:rFonts w:eastAsia="Calibri" w:cs="Arial"/>
                <w:b/>
                <w:color w:val="000000"/>
                <w:szCs w:val="24"/>
              </w:rPr>
              <w:t>763.42</w:t>
            </w:r>
            <w:r w:rsidR="002F6D66">
              <w:rPr>
                <w:rFonts w:eastAsia="Calibri" w:cs="Arial"/>
                <w:b/>
                <w:color w:val="000000"/>
                <w:szCs w:val="24"/>
              </w:rPr>
              <w:t>9</w:t>
            </w:r>
          </w:p>
        </w:tc>
        <w:tc>
          <w:tcPr>
            <w:tcW w:w="1251" w:type="dxa"/>
            <w:shd w:val="clear" w:color="auto" w:fill="BFBFBF" w:themeFill="background1" w:themeFillShade="BF"/>
            <w:vAlign w:val="bottom"/>
          </w:tcPr>
          <w:p w14:paraId="5C16DD7B" w14:textId="28C98D5E" w:rsidR="001B20D6" w:rsidRPr="001B20D6" w:rsidRDefault="00A942D8" w:rsidP="00517D25">
            <w:pPr>
              <w:autoSpaceDE w:val="0"/>
              <w:autoSpaceDN w:val="0"/>
              <w:adjustRightInd w:val="0"/>
              <w:spacing w:after="120"/>
              <w:jc w:val="right"/>
              <w:rPr>
                <w:rFonts w:eastAsia="Calibri" w:cs="Arial"/>
                <w:b/>
                <w:color w:val="000000"/>
                <w:szCs w:val="24"/>
              </w:rPr>
            </w:pPr>
            <w:r>
              <w:rPr>
                <w:rFonts w:eastAsia="Calibri" w:cs="Arial"/>
                <w:b/>
                <w:color w:val="000000"/>
                <w:szCs w:val="24"/>
              </w:rPr>
              <w:t>777.204</w:t>
            </w:r>
          </w:p>
        </w:tc>
      </w:tr>
    </w:tbl>
    <w:p w14:paraId="320774C3" w14:textId="77777777" w:rsidR="004C0F29" w:rsidRPr="00E743C3" w:rsidRDefault="004C0F29" w:rsidP="004321DB">
      <w:pPr>
        <w:pStyle w:val="NoSpacing"/>
        <w:spacing w:line="276" w:lineRule="auto"/>
        <w:jc w:val="both"/>
        <w:rPr>
          <w:rFonts w:ascii="Arial" w:hAnsi="Arial" w:cs="Arial"/>
          <w:highlight w:val="yellow"/>
        </w:rPr>
      </w:pPr>
    </w:p>
    <w:p w14:paraId="09C2439B" w14:textId="4BE6D231" w:rsidR="0043791F" w:rsidRPr="001B20D6" w:rsidRDefault="008107C5" w:rsidP="00875647">
      <w:pPr>
        <w:pStyle w:val="NoSpacing"/>
        <w:spacing w:line="276" w:lineRule="auto"/>
        <w:jc w:val="both"/>
        <w:rPr>
          <w:rFonts w:ascii="Arial" w:hAnsi="Arial" w:cs="Arial"/>
        </w:rPr>
      </w:pPr>
      <w:r w:rsidRPr="001B20D6">
        <w:rPr>
          <w:rFonts w:ascii="Arial" w:hAnsi="Arial" w:cs="Arial"/>
        </w:rPr>
        <w:t xml:space="preserve">These figures are subject to change once the final settlement is given </w:t>
      </w:r>
      <w:r w:rsidR="00EA3BE8" w:rsidRPr="001B20D6">
        <w:rPr>
          <w:rFonts w:ascii="Arial" w:hAnsi="Arial" w:cs="Arial"/>
        </w:rPr>
        <w:t>but</w:t>
      </w:r>
      <w:r w:rsidR="0088407A" w:rsidRPr="001B20D6">
        <w:rPr>
          <w:rFonts w:ascii="Arial" w:hAnsi="Arial" w:cs="Arial"/>
        </w:rPr>
        <w:t xml:space="preserve"> </w:t>
      </w:r>
      <w:r w:rsidR="00C265F6" w:rsidRPr="001B20D6">
        <w:rPr>
          <w:rFonts w:ascii="Arial" w:hAnsi="Arial" w:cs="Arial"/>
        </w:rPr>
        <w:t xml:space="preserve">have </w:t>
      </w:r>
      <w:r w:rsidR="00EA3BE8" w:rsidRPr="001B20D6">
        <w:rPr>
          <w:rFonts w:ascii="Arial" w:hAnsi="Arial" w:cs="Arial"/>
        </w:rPr>
        <w:t>been adjusted</w:t>
      </w:r>
      <w:r w:rsidR="0088407A" w:rsidRPr="001B20D6">
        <w:rPr>
          <w:rFonts w:ascii="Arial" w:hAnsi="Arial" w:cs="Arial"/>
        </w:rPr>
        <w:t xml:space="preserve"> for the impact of </w:t>
      </w:r>
      <w:r w:rsidRPr="001B20D6">
        <w:rPr>
          <w:rFonts w:ascii="Arial" w:hAnsi="Arial" w:cs="Arial"/>
        </w:rPr>
        <w:t xml:space="preserve">the </w:t>
      </w:r>
      <w:r w:rsidR="0088407A" w:rsidRPr="001B20D6">
        <w:rPr>
          <w:rFonts w:ascii="Arial" w:hAnsi="Arial" w:cs="Arial"/>
        </w:rPr>
        <w:t xml:space="preserve">final </w:t>
      </w:r>
      <w:r w:rsidR="005863D0">
        <w:rPr>
          <w:rFonts w:ascii="Arial" w:hAnsi="Arial" w:cs="Arial"/>
        </w:rPr>
        <w:t>Council t</w:t>
      </w:r>
      <w:r w:rsidR="005863D0" w:rsidRPr="001B20D6">
        <w:rPr>
          <w:rFonts w:ascii="Arial" w:hAnsi="Arial" w:cs="Arial"/>
        </w:rPr>
        <w:t>ax base</w:t>
      </w:r>
      <w:r w:rsidRPr="001B20D6">
        <w:rPr>
          <w:rFonts w:ascii="Arial" w:hAnsi="Arial" w:cs="Arial"/>
        </w:rPr>
        <w:t xml:space="preserve"> figures </w:t>
      </w:r>
      <w:r w:rsidR="0088407A" w:rsidRPr="001B20D6">
        <w:rPr>
          <w:rFonts w:ascii="Arial" w:hAnsi="Arial" w:cs="Arial"/>
        </w:rPr>
        <w:t>a</w:t>
      </w:r>
      <w:r w:rsidRPr="001B20D6">
        <w:rPr>
          <w:rFonts w:ascii="Arial" w:hAnsi="Arial" w:cs="Arial"/>
        </w:rPr>
        <w:t>s</w:t>
      </w:r>
      <w:r w:rsidR="0088407A" w:rsidRPr="001B20D6">
        <w:rPr>
          <w:rFonts w:ascii="Arial" w:hAnsi="Arial" w:cs="Arial"/>
        </w:rPr>
        <w:t xml:space="preserve"> discussed below</w:t>
      </w:r>
      <w:r w:rsidRPr="001B20D6">
        <w:rPr>
          <w:rFonts w:ascii="Arial" w:hAnsi="Arial" w:cs="Arial"/>
        </w:rPr>
        <w:t>.</w:t>
      </w:r>
    </w:p>
    <w:p w14:paraId="1DD9FFA0" w14:textId="77777777" w:rsidR="00875647" w:rsidRPr="00E743C3" w:rsidRDefault="00875647" w:rsidP="00875647">
      <w:pPr>
        <w:pStyle w:val="NoSpacing"/>
        <w:spacing w:line="276" w:lineRule="auto"/>
        <w:jc w:val="both"/>
        <w:rPr>
          <w:rFonts w:ascii="Arial" w:hAnsi="Arial" w:cs="Arial"/>
          <w:highlight w:val="yellow"/>
        </w:rPr>
      </w:pPr>
    </w:p>
    <w:p w14:paraId="7CA84B26" w14:textId="77777777" w:rsidR="00FF5809" w:rsidRPr="003F1C03" w:rsidRDefault="00AE3E3C" w:rsidP="004321DB">
      <w:pPr>
        <w:spacing w:after="0"/>
        <w:jc w:val="both"/>
        <w:rPr>
          <w:rFonts w:cs="Arial"/>
          <w:i/>
          <w:szCs w:val="24"/>
        </w:rPr>
      </w:pPr>
      <w:r w:rsidRPr="003F1C03">
        <w:rPr>
          <w:rFonts w:cs="Arial"/>
          <w:i/>
          <w:szCs w:val="24"/>
        </w:rPr>
        <w:t>5</w:t>
      </w:r>
      <w:r w:rsidR="00317423" w:rsidRPr="003F1C03">
        <w:rPr>
          <w:rFonts w:cs="Arial"/>
          <w:i/>
          <w:szCs w:val="24"/>
        </w:rPr>
        <w:t xml:space="preserve">.1 </w:t>
      </w:r>
      <w:r w:rsidR="00FF5809" w:rsidRPr="003F1C03">
        <w:rPr>
          <w:rFonts w:cs="Arial"/>
          <w:i/>
          <w:szCs w:val="24"/>
        </w:rPr>
        <w:t xml:space="preserve">The resources received through the Local </w:t>
      </w:r>
      <w:r w:rsidR="007A02AF" w:rsidRPr="003F1C03">
        <w:rPr>
          <w:rFonts w:cs="Arial"/>
          <w:i/>
          <w:szCs w:val="24"/>
        </w:rPr>
        <w:t>Government Finance Settlement</w:t>
      </w:r>
    </w:p>
    <w:p w14:paraId="5F57F9B2" w14:textId="77777777" w:rsidR="007A02AF" w:rsidRPr="003F1C03" w:rsidRDefault="007A02AF" w:rsidP="004321DB">
      <w:pPr>
        <w:spacing w:after="0"/>
        <w:jc w:val="both"/>
        <w:rPr>
          <w:rFonts w:cs="Arial"/>
          <w:i/>
          <w:szCs w:val="24"/>
        </w:rPr>
      </w:pPr>
    </w:p>
    <w:p w14:paraId="67E848DD" w14:textId="1E9CAAD3" w:rsidR="00461D95" w:rsidRDefault="00461D95" w:rsidP="00D243F8">
      <w:pPr>
        <w:spacing w:after="0"/>
        <w:jc w:val="both"/>
        <w:rPr>
          <w:rFonts w:cs="Arial"/>
        </w:rPr>
      </w:pPr>
      <w:r w:rsidRPr="003F1C03">
        <w:rPr>
          <w:rFonts w:cs="Arial"/>
        </w:rPr>
        <w:t xml:space="preserve">The </w:t>
      </w:r>
      <w:r w:rsidRPr="00093154">
        <w:rPr>
          <w:rFonts w:cs="Arial"/>
        </w:rPr>
        <w:t>Secretary of State announced the Provisional Local Government Finance Settlement on 1</w:t>
      </w:r>
      <w:r w:rsidR="003F1C03" w:rsidRPr="00093154">
        <w:rPr>
          <w:rFonts w:cs="Arial"/>
        </w:rPr>
        <w:t>9</w:t>
      </w:r>
      <w:r w:rsidRPr="00093154">
        <w:rPr>
          <w:rFonts w:cs="Arial"/>
          <w:vertAlign w:val="superscript"/>
        </w:rPr>
        <w:t>th</w:t>
      </w:r>
      <w:r w:rsidR="003F1C03" w:rsidRPr="00093154">
        <w:rPr>
          <w:rFonts w:cs="Arial"/>
        </w:rPr>
        <w:t xml:space="preserve"> December 2017</w:t>
      </w:r>
      <w:r w:rsidRPr="00093154">
        <w:rPr>
          <w:rFonts w:cs="Arial"/>
        </w:rPr>
        <w:t xml:space="preserve">. This has resulted in some amendments to the MTFS in relation to council tax, business rates and new homes bonus. It is important to note that the Settlement only covers the period up to 2019/20. It is currently anticipated that a new system of local government finance will be in place in 2020/21 which involves local government retaining </w:t>
      </w:r>
      <w:r w:rsidR="003F1C03" w:rsidRPr="00093154">
        <w:rPr>
          <w:rFonts w:cs="Arial"/>
        </w:rPr>
        <w:t>75%</w:t>
      </w:r>
      <w:r w:rsidR="00C933C0">
        <w:rPr>
          <w:rFonts w:cs="Arial"/>
        </w:rPr>
        <w:t xml:space="preserve"> of the business rates</w:t>
      </w:r>
      <w:r w:rsidRPr="00093154">
        <w:rPr>
          <w:rFonts w:cs="Arial"/>
        </w:rPr>
        <w:t xml:space="preserve"> a </w:t>
      </w:r>
      <w:r w:rsidR="003F1C03" w:rsidRPr="00093154">
        <w:rPr>
          <w:rFonts w:cs="Arial"/>
        </w:rPr>
        <w:t xml:space="preserve">review of the funding formula. </w:t>
      </w:r>
      <w:r w:rsidRPr="00093154">
        <w:rPr>
          <w:rFonts w:cs="Arial"/>
        </w:rPr>
        <w:t>However, details of the scheme and the impa</w:t>
      </w:r>
      <w:r w:rsidR="003F1C03" w:rsidRPr="00093154">
        <w:rPr>
          <w:rFonts w:cs="Arial"/>
        </w:rPr>
        <w:t>ct on Lancashire are not known.</w:t>
      </w:r>
      <w:r w:rsidRPr="00093154">
        <w:rPr>
          <w:rFonts w:cs="Arial"/>
        </w:rPr>
        <w:t xml:space="preserve"> </w:t>
      </w:r>
    </w:p>
    <w:p w14:paraId="35639971" w14:textId="77777777" w:rsidR="00216283" w:rsidRDefault="00216283" w:rsidP="00D243F8">
      <w:pPr>
        <w:spacing w:after="0"/>
        <w:jc w:val="both"/>
        <w:rPr>
          <w:rFonts w:cs="Arial"/>
        </w:rPr>
      </w:pPr>
    </w:p>
    <w:p w14:paraId="490242FE" w14:textId="711A8022" w:rsidR="00216283" w:rsidRPr="00E743C3" w:rsidRDefault="00216283" w:rsidP="00D243F8">
      <w:pPr>
        <w:spacing w:after="0"/>
        <w:jc w:val="both"/>
        <w:rPr>
          <w:rFonts w:cs="Arial"/>
          <w:highlight w:val="yellow"/>
        </w:rPr>
      </w:pPr>
      <w:r>
        <w:rPr>
          <w:rFonts w:cs="Arial"/>
        </w:rPr>
        <w:t xml:space="preserve">The business rates figures in the Table 3 have been adjusted compared to those reported to Cabinet in January 2018 as a result of further information </w:t>
      </w:r>
      <w:r w:rsidR="00F318A6">
        <w:rPr>
          <w:rFonts w:cs="Arial"/>
        </w:rPr>
        <w:t>has been released</w:t>
      </w:r>
      <w:r>
        <w:rPr>
          <w:rFonts w:cs="Arial"/>
        </w:rPr>
        <w:t xml:space="preserve"> in relation to the s31 grants that the County Council is expecting to receive. However it is important to note that written confirmation has not been received</w:t>
      </w:r>
      <w:r w:rsidR="00F318A6">
        <w:rPr>
          <w:rFonts w:cs="Arial"/>
        </w:rPr>
        <w:t>,</w:t>
      </w:r>
      <w:r>
        <w:rPr>
          <w:rFonts w:cs="Arial"/>
        </w:rPr>
        <w:t xml:space="preserve"> therefore </w:t>
      </w:r>
      <w:r w:rsidR="005863D0">
        <w:rPr>
          <w:rFonts w:cs="Arial"/>
        </w:rPr>
        <w:t xml:space="preserve">there is a risk that </w:t>
      </w:r>
      <w:r>
        <w:rPr>
          <w:rFonts w:cs="Arial"/>
        </w:rPr>
        <w:t>these figures could still potentially change, but</w:t>
      </w:r>
      <w:r w:rsidR="00F318A6">
        <w:rPr>
          <w:rFonts w:cs="Arial"/>
        </w:rPr>
        <w:t xml:space="preserve"> these are the best estimates that are currently available</w:t>
      </w:r>
      <w:r>
        <w:rPr>
          <w:rFonts w:cs="Arial"/>
        </w:rPr>
        <w:t xml:space="preserve">. </w:t>
      </w:r>
    </w:p>
    <w:p w14:paraId="5ADEEBFF" w14:textId="77777777" w:rsidR="00F077DD" w:rsidRPr="00E743C3" w:rsidRDefault="00F077DD" w:rsidP="004321DB">
      <w:pPr>
        <w:spacing w:after="0"/>
        <w:jc w:val="both"/>
        <w:rPr>
          <w:rFonts w:cs="Arial"/>
          <w:szCs w:val="24"/>
          <w:highlight w:val="yellow"/>
        </w:rPr>
      </w:pPr>
    </w:p>
    <w:p w14:paraId="35108D60" w14:textId="4BD4D2B0" w:rsidR="00FF5809" w:rsidRPr="003F1C03" w:rsidRDefault="00317423" w:rsidP="004321DB">
      <w:pPr>
        <w:pStyle w:val="NoSpacing"/>
        <w:spacing w:line="276" w:lineRule="auto"/>
        <w:jc w:val="both"/>
        <w:rPr>
          <w:rFonts w:ascii="Arial" w:hAnsi="Arial" w:cs="Arial"/>
          <w:i/>
        </w:rPr>
      </w:pPr>
      <w:r w:rsidRPr="003F1C03">
        <w:rPr>
          <w:rFonts w:ascii="Arial" w:hAnsi="Arial" w:cs="Arial"/>
          <w:i/>
        </w:rPr>
        <w:t>5.2</w:t>
      </w:r>
      <w:r w:rsidR="003959B5">
        <w:rPr>
          <w:rFonts w:ascii="Arial" w:hAnsi="Arial" w:cs="Arial"/>
          <w:i/>
        </w:rPr>
        <w:t xml:space="preserve"> </w:t>
      </w:r>
      <w:r w:rsidR="00667A93" w:rsidRPr="003F1C03">
        <w:rPr>
          <w:rFonts w:ascii="Arial" w:hAnsi="Arial" w:cs="Arial"/>
          <w:i/>
        </w:rPr>
        <w:t xml:space="preserve">Options for Council Tax in </w:t>
      </w:r>
      <w:r w:rsidR="003F1C03" w:rsidRPr="003F1C03">
        <w:rPr>
          <w:rFonts w:ascii="Arial" w:hAnsi="Arial" w:cs="Arial"/>
          <w:i/>
        </w:rPr>
        <w:t>2018/19</w:t>
      </w:r>
    </w:p>
    <w:p w14:paraId="570C5964" w14:textId="77777777" w:rsidR="00F077DD" w:rsidRPr="00E743C3" w:rsidRDefault="00F077DD" w:rsidP="004321DB">
      <w:pPr>
        <w:pStyle w:val="NoSpacing"/>
        <w:spacing w:line="276" w:lineRule="auto"/>
        <w:jc w:val="both"/>
        <w:rPr>
          <w:rFonts w:ascii="Arial" w:hAnsi="Arial" w:cs="Arial"/>
          <w:i/>
          <w:highlight w:val="yellow"/>
        </w:rPr>
      </w:pPr>
    </w:p>
    <w:p w14:paraId="0FCE300A" w14:textId="5FFB0827" w:rsidR="00FF5809" w:rsidRDefault="00BC16B7" w:rsidP="004321DB">
      <w:pPr>
        <w:spacing w:after="0"/>
        <w:jc w:val="both"/>
        <w:rPr>
          <w:rFonts w:cs="Arial"/>
          <w:szCs w:val="24"/>
        </w:rPr>
      </w:pPr>
      <w:r w:rsidRPr="003F1C03">
        <w:rPr>
          <w:rFonts w:cs="Arial"/>
          <w:szCs w:val="24"/>
        </w:rPr>
        <w:t>On 1</w:t>
      </w:r>
      <w:r w:rsidR="003F1C03" w:rsidRPr="003F1C03">
        <w:rPr>
          <w:rFonts w:cs="Arial"/>
          <w:szCs w:val="24"/>
        </w:rPr>
        <w:t>8</w:t>
      </w:r>
      <w:r w:rsidRPr="003F1C03">
        <w:rPr>
          <w:rFonts w:cs="Arial"/>
          <w:szCs w:val="24"/>
          <w:vertAlign w:val="superscript"/>
        </w:rPr>
        <w:t>th</w:t>
      </w:r>
      <w:r w:rsidRPr="003F1C03">
        <w:rPr>
          <w:rFonts w:cs="Arial"/>
          <w:szCs w:val="24"/>
        </w:rPr>
        <w:t xml:space="preserve"> </w:t>
      </w:r>
      <w:r w:rsidR="008107C5" w:rsidRPr="003F1C03">
        <w:rPr>
          <w:rFonts w:cs="Arial"/>
          <w:szCs w:val="24"/>
        </w:rPr>
        <w:t>January 201</w:t>
      </w:r>
      <w:r w:rsidR="003F1C03" w:rsidRPr="003F1C03">
        <w:rPr>
          <w:rFonts w:cs="Arial"/>
          <w:szCs w:val="24"/>
        </w:rPr>
        <w:t>8</w:t>
      </w:r>
      <w:r w:rsidR="008107C5" w:rsidRPr="003F1C03">
        <w:rPr>
          <w:rFonts w:cs="Arial"/>
          <w:szCs w:val="24"/>
        </w:rPr>
        <w:t xml:space="preserve"> Cabinet recommended to Full Council </w:t>
      </w:r>
      <w:r w:rsidR="00D91899" w:rsidRPr="003F1C03">
        <w:rPr>
          <w:rFonts w:cs="Arial"/>
          <w:szCs w:val="24"/>
        </w:rPr>
        <w:t xml:space="preserve">that </w:t>
      </w:r>
      <w:r w:rsidR="008107C5" w:rsidRPr="003F1C03">
        <w:rPr>
          <w:rFonts w:cs="Arial"/>
          <w:szCs w:val="24"/>
        </w:rPr>
        <w:t xml:space="preserve">the Band D Council Tax </w:t>
      </w:r>
      <w:r w:rsidR="008107C5" w:rsidRPr="00237A3C">
        <w:rPr>
          <w:rFonts w:cs="Arial"/>
          <w:szCs w:val="24"/>
        </w:rPr>
        <w:t>for 2</w:t>
      </w:r>
      <w:r w:rsidRPr="00237A3C">
        <w:rPr>
          <w:rFonts w:cs="Arial"/>
          <w:szCs w:val="24"/>
        </w:rPr>
        <w:t>01</w:t>
      </w:r>
      <w:r w:rsidR="00237A3C" w:rsidRPr="00237A3C">
        <w:rPr>
          <w:rFonts w:cs="Arial"/>
          <w:szCs w:val="24"/>
        </w:rPr>
        <w:t>8</w:t>
      </w:r>
      <w:r w:rsidRPr="00237A3C">
        <w:rPr>
          <w:rFonts w:cs="Arial"/>
          <w:szCs w:val="24"/>
        </w:rPr>
        <w:t>/1</w:t>
      </w:r>
      <w:r w:rsidR="00237A3C" w:rsidRPr="00237A3C">
        <w:rPr>
          <w:rFonts w:cs="Arial"/>
          <w:szCs w:val="24"/>
        </w:rPr>
        <w:t>9</w:t>
      </w:r>
      <w:r w:rsidR="008107C5" w:rsidRPr="00237A3C">
        <w:rPr>
          <w:rFonts w:cs="Arial"/>
          <w:szCs w:val="24"/>
        </w:rPr>
        <w:t xml:space="preserve"> </w:t>
      </w:r>
      <w:r w:rsidR="00D91899" w:rsidRPr="00237A3C">
        <w:rPr>
          <w:rFonts w:cs="Arial"/>
          <w:szCs w:val="24"/>
        </w:rPr>
        <w:t xml:space="preserve">has </w:t>
      </w:r>
      <w:r w:rsidR="008107C5" w:rsidRPr="00237A3C">
        <w:rPr>
          <w:rFonts w:cs="Arial"/>
          <w:szCs w:val="24"/>
        </w:rPr>
        <w:t xml:space="preserve">a </w:t>
      </w:r>
      <w:r w:rsidR="003F1C03" w:rsidRPr="00237A3C">
        <w:rPr>
          <w:rFonts w:cs="Arial"/>
          <w:szCs w:val="24"/>
        </w:rPr>
        <w:t>5.99% increase including 3</w:t>
      </w:r>
      <w:r w:rsidR="008107C5" w:rsidRPr="00237A3C">
        <w:rPr>
          <w:rFonts w:cs="Arial"/>
          <w:szCs w:val="24"/>
        </w:rPr>
        <w:t xml:space="preserve">% to be used for </w:t>
      </w:r>
      <w:r w:rsidR="007E4110" w:rsidRPr="00237A3C">
        <w:rPr>
          <w:rFonts w:cs="Arial"/>
          <w:szCs w:val="24"/>
        </w:rPr>
        <w:t xml:space="preserve">the </w:t>
      </w:r>
      <w:r w:rsidR="00C933C0">
        <w:rPr>
          <w:rFonts w:cs="Arial"/>
          <w:szCs w:val="24"/>
        </w:rPr>
        <w:t xml:space="preserve">adult </w:t>
      </w:r>
      <w:r w:rsidR="008107C5" w:rsidRPr="00237A3C">
        <w:rPr>
          <w:rFonts w:cs="Arial"/>
          <w:szCs w:val="24"/>
        </w:rPr>
        <w:t>social</w:t>
      </w:r>
      <w:r w:rsidR="00495FF2" w:rsidRPr="00237A3C">
        <w:rPr>
          <w:rFonts w:cs="Arial"/>
          <w:szCs w:val="24"/>
        </w:rPr>
        <w:t xml:space="preserve"> care </w:t>
      </w:r>
      <w:r w:rsidR="007E4110" w:rsidRPr="00237A3C">
        <w:rPr>
          <w:rFonts w:cs="Arial"/>
          <w:szCs w:val="24"/>
        </w:rPr>
        <w:t xml:space="preserve">precept. </w:t>
      </w:r>
      <w:r w:rsidR="00172DFA" w:rsidRPr="00237A3C">
        <w:rPr>
          <w:rFonts w:cs="Arial"/>
          <w:szCs w:val="24"/>
        </w:rPr>
        <w:t>The Council Tax figures within th</w:t>
      </w:r>
      <w:r w:rsidR="00237A3C" w:rsidRPr="00237A3C">
        <w:rPr>
          <w:rFonts w:cs="Arial"/>
          <w:szCs w:val="24"/>
        </w:rPr>
        <w:t>e MTFS include the impact of a 5</w:t>
      </w:r>
      <w:r w:rsidR="00172DFA" w:rsidRPr="00237A3C">
        <w:rPr>
          <w:rFonts w:cs="Arial"/>
          <w:szCs w:val="24"/>
        </w:rPr>
        <w:t>.99% increase in Council Tax</w:t>
      </w:r>
      <w:r w:rsidR="00495FF2" w:rsidRPr="00237A3C">
        <w:rPr>
          <w:rFonts w:cs="Arial"/>
          <w:szCs w:val="24"/>
        </w:rPr>
        <w:t xml:space="preserve"> in 201</w:t>
      </w:r>
      <w:r w:rsidR="00237A3C" w:rsidRPr="00237A3C">
        <w:rPr>
          <w:rFonts w:cs="Arial"/>
          <w:szCs w:val="24"/>
        </w:rPr>
        <w:t>8</w:t>
      </w:r>
      <w:r w:rsidRPr="00237A3C">
        <w:rPr>
          <w:rFonts w:cs="Arial"/>
          <w:szCs w:val="24"/>
        </w:rPr>
        <w:t>/1</w:t>
      </w:r>
      <w:r w:rsidR="00237A3C" w:rsidRPr="00237A3C">
        <w:rPr>
          <w:rFonts w:cs="Arial"/>
          <w:szCs w:val="24"/>
        </w:rPr>
        <w:t xml:space="preserve">9, 3.99% </w:t>
      </w:r>
      <w:r w:rsidR="00237A3C">
        <w:rPr>
          <w:rFonts w:cs="Arial"/>
          <w:szCs w:val="24"/>
        </w:rPr>
        <w:t xml:space="preserve">increase in 2019/20 and a </w:t>
      </w:r>
      <w:r w:rsidR="00237A3C" w:rsidRPr="00237A3C">
        <w:rPr>
          <w:rFonts w:cs="Arial"/>
          <w:szCs w:val="24"/>
        </w:rPr>
        <w:t>1.99%</w:t>
      </w:r>
      <w:r w:rsidR="00237A3C">
        <w:rPr>
          <w:rFonts w:cs="Arial"/>
          <w:szCs w:val="24"/>
        </w:rPr>
        <w:t xml:space="preserve"> increase</w:t>
      </w:r>
      <w:r w:rsidR="00237A3C" w:rsidRPr="00237A3C">
        <w:rPr>
          <w:rFonts w:cs="Arial"/>
          <w:szCs w:val="24"/>
        </w:rPr>
        <w:t xml:space="preserve"> in 2020/21 and 2021/22</w:t>
      </w:r>
      <w:r w:rsidR="00172DFA" w:rsidRPr="00237A3C">
        <w:rPr>
          <w:rFonts w:cs="Arial"/>
          <w:szCs w:val="24"/>
        </w:rPr>
        <w:t>.</w:t>
      </w:r>
    </w:p>
    <w:p w14:paraId="6A31CE84" w14:textId="77777777" w:rsidR="00041E11" w:rsidRDefault="00041E11" w:rsidP="004321DB">
      <w:pPr>
        <w:spacing w:after="0"/>
        <w:jc w:val="both"/>
        <w:rPr>
          <w:rFonts w:cs="Arial"/>
          <w:szCs w:val="24"/>
        </w:rPr>
      </w:pPr>
    </w:p>
    <w:p w14:paraId="2BE7B5B0" w14:textId="3C74B3DC" w:rsidR="00041E11" w:rsidRPr="00C91EBC" w:rsidRDefault="00041E11" w:rsidP="00041E11">
      <w:pPr>
        <w:spacing w:after="0"/>
        <w:jc w:val="both"/>
        <w:rPr>
          <w:rFonts w:cs="Arial"/>
          <w:szCs w:val="24"/>
        </w:rPr>
      </w:pPr>
      <w:r w:rsidRPr="00C91EBC">
        <w:rPr>
          <w:rFonts w:cs="Arial"/>
          <w:szCs w:val="24"/>
        </w:rPr>
        <w:t xml:space="preserve">There is a requirement for Section 151 officers in those authorities levying the </w:t>
      </w:r>
      <w:r w:rsidR="00C933C0">
        <w:rPr>
          <w:rFonts w:cs="Arial"/>
          <w:szCs w:val="24"/>
        </w:rPr>
        <w:t xml:space="preserve">adult </w:t>
      </w:r>
      <w:r w:rsidRPr="00C91EBC">
        <w:rPr>
          <w:rFonts w:cs="Arial"/>
          <w:szCs w:val="24"/>
        </w:rPr>
        <w:t xml:space="preserve">social care precept to provide information demonstrating that an amount equivalent to the additional Council Tax has been allocated to adult social care. </w:t>
      </w:r>
    </w:p>
    <w:p w14:paraId="7331E9D7" w14:textId="77777777" w:rsidR="00041E11" w:rsidRPr="00C91EBC" w:rsidRDefault="00041E11" w:rsidP="00041E11">
      <w:pPr>
        <w:spacing w:after="0"/>
        <w:jc w:val="both"/>
        <w:rPr>
          <w:rFonts w:cs="Arial"/>
          <w:szCs w:val="24"/>
        </w:rPr>
      </w:pPr>
    </w:p>
    <w:p w14:paraId="5CE4D331" w14:textId="77777777" w:rsidR="00041E11" w:rsidRPr="00C91EBC" w:rsidRDefault="00041E11" w:rsidP="00041E11">
      <w:pPr>
        <w:spacing w:after="0"/>
        <w:jc w:val="both"/>
        <w:rPr>
          <w:rFonts w:cs="Arial"/>
          <w:szCs w:val="24"/>
        </w:rPr>
      </w:pPr>
      <w:r w:rsidRPr="00C91EBC">
        <w:rPr>
          <w:rFonts w:cs="Arial"/>
          <w:szCs w:val="24"/>
        </w:rPr>
        <w:t>Any proposals for a Council Tax increase above these thresholds will be subject to a referendum.</w:t>
      </w:r>
    </w:p>
    <w:p w14:paraId="13CC9E75" w14:textId="77777777" w:rsidR="00041E11" w:rsidRPr="00237A3C" w:rsidRDefault="00041E11" w:rsidP="004321DB">
      <w:pPr>
        <w:spacing w:after="0"/>
        <w:jc w:val="both"/>
        <w:rPr>
          <w:rFonts w:cs="Arial"/>
          <w:szCs w:val="24"/>
        </w:rPr>
      </w:pPr>
    </w:p>
    <w:p w14:paraId="00891388" w14:textId="2341C40A" w:rsidR="00172DFA" w:rsidRDefault="005031A0" w:rsidP="004321DB">
      <w:pPr>
        <w:spacing w:after="0"/>
        <w:jc w:val="both"/>
        <w:rPr>
          <w:rFonts w:cs="Arial"/>
          <w:szCs w:val="24"/>
          <w:highlight w:val="yellow"/>
        </w:rPr>
      </w:pPr>
      <w:r w:rsidRPr="005031A0">
        <w:rPr>
          <w:rFonts w:cs="Arial"/>
          <w:szCs w:val="24"/>
        </w:rPr>
        <w:t xml:space="preserve">As part of the budget setting process </w:t>
      </w:r>
      <w:r w:rsidR="00172DFA" w:rsidRPr="005031A0">
        <w:rPr>
          <w:rFonts w:cs="Arial"/>
          <w:szCs w:val="24"/>
        </w:rPr>
        <w:t>District Co</w:t>
      </w:r>
      <w:r w:rsidRPr="005031A0">
        <w:rPr>
          <w:rFonts w:cs="Arial"/>
          <w:szCs w:val="24"/>
        </w:rPr>
        <w:t xml:space="preserve">uncils must </w:t>
      </w:r>
      <w:r w:rsidR="007E4110" w:rsidRPr="005031A0">
        <w:rPr>
          <w:rFonts w:cs="Arial"/>
          <w:szCs w:val="24"/>
        </w:rPr>
        <w:t>confirm both the Council Tax-</w:t>
      </w:r>
      <w:r w:rsidR="00172DFA" w:rsidRPr="005031A0">
        <w:rPr>
          <w:rFonts w:cs="Arial"/>
          <w:szCs w:val="24"/>
        </w:rPr>
        <w:t>base and the surplus</w:t>
      </w:r>
      <w:r w:rsidR="00723131" w:rsidRPr="005031A0">
        <w:rPr>
          <w:rFonts w:cs="Arial"/>
          <w:szCs w:val="24"/>
        </w:rPr>
        <w:t>/deficit</w:t>
      </w:r>
      <w:r w:rsidR="00172DFA" w:rsidRPr="005031A0">
        <w:rPr>
          <w:rFonts w:cs="Arial"/>
          <w:szCs w:val="24"/>
        </w:rPr>
        <w:t xml:space="preserve"> on the Collection Fund</w:t>
      </w:r>
      <w:r w:rsidRPr="005031A0">
        <w:rPr>
          <w:rFonts w:cs="Arial"/>
          <w:szCs w:val="24"/>
        </w:rPr>
        <w:t xml:space="preserve"> by 31</w:t>
      </w:r>
      <w:r w:rsidRPr="005031A0">
        <w:rPr>
          <w:rFonts w:cs="Arial"/>
          <w:szCs w:val="24"/>
          <w:vertAlign w:val="superscript"/>
        </w:rPr>
        <w:t>st</w:t>
      </w:r>
      <w:r w:rsidRPr="005031A0">
        <w:rPr>
          <w:rFonts w:cs="Arial"/>
          <w:szCs w:val="24"/>
        </w:rPr>
        <w:t xml:space="preserve"> January 2018</w:t>
      </w:r>
      <w:r w:rsidR="00172DFA" w:rsidRPr="005031A0">
        <w:rPr>
          <w:rFonts w:cs="Arial"/>
          <w:szCs w:val="24"/>
        </w:rPr>
        <w:t>.</w:t>
      </w:r>
      <w:r w:rsidRPr="005031A0">
        <w:rPr>
          <w:rFonts w:cs="Arial"/>
          <w:szCs w:val="24"/>
        </w:rPr>
        <w:t xml:space="preserve"> Due to the publication dates of the reports for Full Council this final information cannot be included in this report and therefore tax base figures are based on estimates provided in December 2017. This resulted in an estimated tax base increase for 2018/19 from 1.5% to 1.7%. </w:t>
      </w:r>
      <w:r w:rsidR="00C2222D" w:rsidRPr="005031A0">
        <w:rPr>
          <w:rFonts w:cs="Arial"/>
          <w:szCs w:val="24"/>
        </w:rPr>
        <w:t xml:space="preserve"> </w:t>
      </w:r>
    </w:p>
    <w:p w14:paraId="3BA73E99" w14:textId="77777777" w:rsidR="005031A0" w:rsidRPr="005031A0" w:rsidRDefault="005031A0" w:rsidP="004321DB">
      <w:pPr>
        <w:spacing w:after="0"/>
        <w:jc w:val="both"/>
        <w:rPr>
          <w:rFonts w:cs="Arial"/>
          <w:szCs w:val="24"/>
        </w:rPr>
      </w:pPr>
    </w:p>
    <w:p w14:paraId="1A1952BE" w14:textId="76F670E8" w:rsidR="005031A0" w:rsidRPr="005031A0" w:rsidRDefault="005031A0" w:rsidP="004321DB">
      <w:pPr>
        <w:spacing w:after="0"/>
        <w:jc w:val="both"/>
        <w:rPr>
          <w:rFonts w:cs="Arial"/>
          <w:szCs w:val="24"/>
        </w:rPr>
      </w:pPr>
      <w:r w:rsidRPr="005031A0">
        <w:rPr>
          <w:rFonts w:cs="Arial"/>
          <w:szCs w:val="24"/>
        </w:rPr>
        <w:t>A further update will be provided at the meeting of Full Council on 8</w:t>
      </w:r>
      <w:r w:rsidRPr="005031A0">
        <w:rPr>
          <w:rFonts w:cs="Arial"/>
          <w:szCs w:val="24"/>
          <w:vertAlign w:val="superscript"/>
        </w:rPr>
        <w:t>th</w:t>
      </w:r>
      <w:r w:rsidRPr="005031A0">
        <w:rPr>
          <w:rFonts w:cs="Arial"/>
          <w:szCs w:val="24"/>
        </w:rPr>
        <w:t xml:space="preserve"> February 2018. </w:t>
      </w:r>
    </w:p>
    <w:p w14:paraId="67AB5C03" w14:textId="77777777" w:rsidR="007A02AF" w:rsidRPr="00E743C3" w:rsidRDefault="007A02AF" w:rsidP="004321DB">
      <w:pPr>
        <w:spacing w:after="0"/>
        <w:jc w:val="both"/>
        <w:rPr>
          <w:rFonts w:cs="Arial"/>
          <w:szCs w:val="24"/>
          <w:highlight w:val="yellow"/>
        </w:rPr>
      </w:pPr>
    </w:p>
    <w:p w14:paraId="07654E6B" w14:textId="77777777" w:rsidR="006A216A" w:rsidRPr="003F1C03" w:rsidRDefault="00661624" w:rsidP="004321DB">
      <w:pPr>
        <w:spacing w:after="0"/>
        <w:jc w:val="both"/>
        <w:rPr>
          <w:rFonts w:cs="Arial"/>
          <w:i/>
          <w:szCs w:val="24"/>
        </w:rPr>
      </w:pPr>
      <w:r w:rsidRPr="003F1C03">
        <w:rPr>
          <w:rFonts w:cs="Arial"/>
          <w:i/>
          <w:szCs w:val="24"/>
        </w:rPr>
        <w:t>5.</w:t>
      </w:r>
      <w:r w:rsidR="00683F8E" w:rsidRPr="003F1C03">
        <w:rPr>
          <w:rFonts w:cs="Arial"/>
          <w:i/>
          <w:szCs w:val="24"/>
        </w:rPr>
        <w:t>3</w:t>
      </w:r>
      <w:r w:rsidR="00317423" w:rsidRPr="003F1C03">
        <w:rPr>
          <w:rFonts w:cs="Arial"/>
          <w:i/>
          <w:szCs w:val="24"/>
        </w:rPr>
        <w:t xml:space="preserve"> </w:t>
      </w:r>
      <w:r w:rsidR="00934822" w:rsidRPr="003F1C03">
        <w:rPr>
          <w:rFonts w:cs="Arial"/>
          <w:i/>
          <w:szCs w:val="24"/>
        </w:rPr>
        <w:t>Business Rates resource</w:t>
      </w:r>
      <w:r w:rsidRPr="003F1C03">
        <w:rPr>
          <w:rFonts w:cs="Arial"/>
          <w:i/>
          <w:szCs w:val="24"/>
        </w:rPr>
        <w:t>s</w:t>
      </w:r>
    </w:p>
    <w:p w14:paraId="547E25AD" w14:textId="77777777" w:rsidR="007A02AF" w:rsidRPr="00E743C3" w:rsidRDefault="007A02AF" w:rsidP="004321DB">
      <w:pPr>
        <w:spacing w:after="0"/>
        <w:jc w:val="both"/>
        <w:rPr>
          <w:rFonts w:cs="Arial"/>
          <w:i/>
          <w:szCs w:val="24"/>
          <w:highlight w:val="yellow"/>
        </w:rPr>
      </w:pPr>
    </w:p>
    <w:p w14:paraId="26B3B11E" w14:textId="77777777" w:rsidR="00CE14AC" w:rsidRDefault="00934822" w:rsidP="004321DB">
      <w:pPr>
        <w:spacing w:after="0"/>
        <w:jc w:val="both"/>
        <w:rPr>
          <w:rFonts w:cs="Arial"/>
          <w:szCs w:val="24"/>
        </w:rPr>
      </w:pPr>
      <w:r w:rsidRPr="004B1D7F">
        <w:rPr>
          <w:rFonts w:cs="Arial"/>
          <w:szCs w:val="24"/>
        </w:rPr>
        <w:t xml:space="preserve">From 2013/14 an element of the </w:t>
      </w:r>
      <w:r w:rsidR="007E4110" w:rsidRPr="004B1D7F">
        <w:rPr>
          <w:rFonts w:cs="Arial"/>
          <w:szCs w:val="24"/>
        </w:rPr>
        <w:t xml:space="preserve">County </w:t>
      </w:r>
      <w:r w:rsidRPr="004B1D7F">
        <w:rPr>
          <w:rFonts w:cs="Arial"/>
          <w:szCs w:val="24"/>
        </w:rPr>
        <w:t>Council</w:t>
      </w:r>
      <w:r w:rsidR="007E4110" w:rsidRPr="004B1D7F">
        <w:rPr>
          <w:rFonts w:cs="Arial"/>
          <w:szCs w:val="24"/>
        </w:rPr>
        <w:t>'</w:t>
      </w:r>
      <w:r w:rsidRPr="004B1D7F">
        <w:rPr>
          <w:rFonts w:cs="Arial"/>
          <w:szCs w:val="24"/>
        </w:rPr>
        <w:t>s fun</w:t>
      </w:r>
      <w:r w:rsidR="00661624" w:rsidRPr="004B1D7F">
        <w:rPr>
          <w:rFonts w:cs="Arial"/>
          <w:szCs w:val="24"/>
        </w:rPr>
        <w:t>d</w:t>
      </w:r>
      <w:r w:rsidRPr="004B1D7F">
        <w:rPr>
          <w:rFonts w:cs="Arial"/>
          <w:szCs w:val="24"/>
        </w:rPr>
        <w:t xml:space="preserve">ing is </w:t>
      </w:r>
      <w:r w:rsidR="00661624" w:rsidRPr="004B1D7F">
        <w:rPr>
          <w:rFonts w:cs="Arial"/>
          <w:szCs w:val="24"/>
        </w:rPr>
        <w:t xml:space="preserve">received from the locally retained element of Business Rates collected by the </w:t>
      </w:r>
      <w:r w:rsidR="002D74F2" w:rsidRPr="004B1D7F">
        <w:rPr>
          <w:rFonts w:cs="Arial"/>
          <w:szCs w:val="24"/>
        </w:rPr>
        <w:t xml:space="preserve">District </w:t>
      </w:r>
      <w:r w:rsidR="00661624" w:rsidRPr="004B1D7F">
        <w:rPr>
          <w:rFonts w:cs="Arial"/>
          <w:szCs w:val="24"/>
        </w:rPr>
        <w:t xml:space="preserve">Councils. </w:t>
      </w:r>
      <w:r w:rsidR="00045426" w:rsidRPr="004B1D7F">
        <w:rPr>
          <w:rFonts w:cs="Arial"/>
          <w:szCs w:val="24"/>
        </w:rPr>
        <w:t>I</w:t>
      </w:r>
      <w:r w:rsidR="00800174" w:rsidRPr="004B1D7F">
        <w:rPr>
          <w:rFonts w:cs="Arial"/>
          <w:szCs w:val="24"/>
        </w:rPr>
        <w:t xml:space="preserve">t is estimated </w:t>
      </w:r>
      <w:r w:rsidR="007E4110" w:rsidRPr="004B1D7F">
        <w:rPr>
          <w:rFonts w:cs="Arial"/>
          <w:szCs w:val="24"/>
        </w:rPr>
        <w:t xml:space="preserve">that </w:t>
      </w:r>
      <w:r w:rsidR="00800174" w:rsidRPr="004B1D7F">
        <w:rPr>
          <w:rFonts w:cs="Arial"/>
          <w:szCs w:val="24"/>
        </w:rPr>
        <w:t xml:space="preserve">the </w:t>
      </w:r>
      <w:r w:rsidR="007E4110" w:rsidRPr="004B1D7F">
        <w:rPr>
          <w:rFonts w:cs="Arial"/>
          <w:szCs w:val="24"/>
        </w:rPr>
        <w:t xml:space="preserve">County </w:t>
      </w:r>
      <w:r w:rsidR="00800174" w:rsidRPr="004B1D7F">
        <w:rPr>
          <w:rFonts w:cs="Arial"/>
          <w:szCs w:val="24"/>
        </w:rPr>
        <w:t xml:space="preserve">Council will receive funding of </w:t>
      </w:r>
      <w:r w:rsidR="00800174" w:rsidRPr="00033BC2">
        <w:rPr>
          <w:rFonts w:cs="Arial"/>
          <w:szCs w:val="24"/>
        </w:rPr>
        <w:t>£</w:t>
      </w:r>
      <w:r w:rsidR="00237B95" w:rsidRPr="00033BC2">
        <w:rPr>
          <w:rFonts w:cs="Arial"/>
          <w:szCs w:val="24"/>
        </w:rPr>
        <w:t>188.972</w:t>
      </w:r>
      <w:r w:rsidR="003B4292" w:rsidRPr="00033BC2">
        <w:rPr>
          <w:rFonts w:cs="Arial"/>
          <w:szCs w:val="24"/>
        </w:rPr>
        <w:t>m</w:t>
      </w:r>
      <w:r w:rsidR="007E4110" w:rsidRPr="00033BC2">
        <w:rPr>
          <w:rFonts w:cs="Arial"/>
          <w:szCs w:val="24"/>
        </w:rPr>
        <w:t xml:space="preserve"> from</w:t>
      </w:r>
      <w:r w:rsidR="007E4110" w:rsidRPr="004B1D7F">
        <w:rPr>
          <w:rFonts w:cs="Arial"/>
          <w:szCs w:val="24"/>
        </w:rPr>
        <w:t xml:space="preserve"> Business R</w:t>
      </w:r>
      <w:r w:rsidR="00800174" w:rsidRPr="004B1D7F">
        <w:rPr>
          <w:rFonts w:cs="Arial"/>
          <w:szCs w:val="24"/>
        </w:rPr>
        <w:t>ates</w:t>
      </w:r>
      <w:r w:rsidR="000326F0" w:rsidRPr="004B1D7F">
        <w:rPr>
          <w:rFonts w:cs="Arial"/>
          <w:szCs w:val="24"/>
        </w:rPr>
        <w:t xml:space="preserve"> (including top up grant)</w:t>
      </w:r>
      <w:r w:rsidR="005031A0">
        <w:rPr>
          <w:rFonts w:cs="Arial"/>
          <w:szCs w:val="24"/>
        </w:rPr>
        <w:t xml:space="preserve">. </w:t>
      </w:r>
    </w:p>
    <w:p w14:paraId="7DA1BE8B" w14:textId="569EA510" w:rsidR="005031A0" w:rsidRPr="00CE14AC" w:rsidRDefault="005031A0" w:rsidP="004321DB">
      <w:pPr>
        <w:spacing w:after="0"/>
        <w:jc w:val="both"/>
        <w:rPr>
          <w:rFonts w:cs="Arial"/>
          <w:szCs w:val="24"/>
        </w:rPr>
      </w:pPr>
      <w:r w:rsidRPr="005031A0">
        <w:rPr>
          <w:rFonts w:cs="Arial"/>
          <w:szCs w:val="24"/>
        </w:rPr>
        <w:t xml:space="preserve">As part of the budget setting process District Councils must confirm the surplus/deficit on the </w:t>
      </w:r>
      <w:r>
        <w:rPr>
          <w:rFonts w:cs="Arial"/>
          <w:szCs w:val="24"/>
        </w:rPr>
        <w:t xml:space="preserve">business rates </w:t>
      </w:r>
      <w:r w:rsidRPr="005031A0">
        <w:rPr>
          <w:rFonts w:cs="Arial"/>
          <w:szCs w:val="24"/>
        </w:rPr>
        <w:t>Collection Fund by 31</w:t>
      </w:r>
      <w:r w:rsidRPr="005031A0">
        <w:rPr>
          <w:rFonts w:cs="Arial"/>
          <w:szCs w:val="24"/>
          <w:vertAlign w:val="superscript"/>
        </w:rPr>
        <w:t>st</w:t>
      </w:r>
      <w:r w:rsidRPr="005031A0">
        <w:rPr>
          <w:rFonts w:cs="Arial"/>
          <w:szCs w:val="24"/>
        </w:rPr>
        <w:t xml:space="preserve"> January 2018. Due to the publication dates of the reports for Full Council this final information cannot be included in this report and therefore </w:t>
      </w:r>
      <w:r w:rsidR="00C933C0">
        <w:rPr>
          <w:rFonts w:cs="Arial"/>
          <w:szCs w:val="24"/>
        </w:rPr>
        <w:t>the</w:t>
      </w:r>
      <w:r w:rsidRPr="005031A0">
        <w:rPr>
          <w:rFonts w:cs="Arial"/>
          <w:szCs w:val="24"/>
        </w:rPr>
        <w:t xml:space="preserve"> figures are based on estimates provided in December 2017.</w:t>
      </w:r>
    </w:p>
    <w:p w14:paraId="67147BE9" w14:textId="77777777" w:rsidR="005031A0" w:rsidRDefault="005031A0" w:rsidP="004321DB">
      <w:pPr>
        <w:spacing w:after="0"/>
        <w:jc w:val="both"/>
        <w:rPr>
          <w:rFonts w:cs="Arial"/>
          <w:szCs w:val="24"/>
        </w:rPr>
      </w:pPr>
    </w:p>
    <w:p w14:paraId="67975525" w14:textId="77777777" w:rsidR="005031A0" w:rsidRPr="005031A0" w:rsidRDefault="005031A0" w:rsidP="005031A0">
      <w:pPr>
        <w:spacing w:after="0"/>
        <w:jc w:val="both"/>
        <w:rPr>
          <w:rFonts w:cs="Arial"/>
          <w:szCs w:val="24"/>
        </w:rPr>
      </w:pPr>
      <w:r w:rsidRPr="005031A0">
        <w:rPr>
          <w:rFonts w:cs="Arial"/>
          <w:szCs w:val="24"/>
        </w:rPr>
        <w:t>A further update will be provided at the meeting of Full Council on 8</w:t>
      </w:r>
      <w:r w:rsidRPr="005031A0">
        <w:rPr>
          <w:rFonts w:cs="Arial"/>
          <w:szCs w:val="24"/>
          <w:vertAlign w:val="superscript"/>
        </w:rPr>
        <w:t>th</w:t>
      </w:r>
      <w:r w:rsidRPr="005031A0">
        <w:rPr>
          <w:rFonts w:cs="Arial"/>
          <w:szCs w:val="24"/>
        </w:rPr>
        <w:t xml:space="preserve"> February 2018. </w:t>
      </w:r>
    </w:p>
    <w:p w14:paraId="525C258F" w14:textId="4016898E" w:rsidR="00947699" w:rsidRPr="00B15270" w:rsidRDefault="00947699" w:rsidP="004321DB">
      <w:pPr>
        <w:spacing w:after="0"/>
        <w:jc w:val="both"/>
        <w:rPr>
          <w:rFonts w:cs="Arial"/>
          <w:szCs w:val="24"/>
        </w:rPr>
      </w:pPr>
    </w:p>
    <w:p w14:paraId="3419BB43" w14:textId="77777777" w:rsidR="00D75FD2" w:rsidRPr="00B15270" w:rsidRDefault="00317423" w:rsidP="004321DB">
      <w:pPr>
        <w:spacing w:after="0"/>
        <w:jc w:val="both"/>
        <w:rPr>
          <w:rFonts w:cs="Arial"/>
          <w:i/>
          <w:szCs w:val="24"/>
        </w:rPr>
      </w:pPr>
      <w:r w:rsidRPr="00B15270">
        <w:rPr>
          <w:rFonts w:cs="Arial"/>
          <w:i/>
          <w:szCs w:val="24"/>
        </w:rPr>
        <w:t xml:space="preserve">5.4 </w:t>
      </w:r>
      <w:r w:rsidR="00D75FD2" w:rsidRPr="00B15270">
        <w:rPr>
          <w:rFonts w:cs="Arial"/>
          <w:i/>
          <w:szCs w:val="24"/>
        </w:rPr>
        <w:t xml:space="preserve">Capital </w:t>
      </w:r>
      <w:r w:rsidR="00351D95" w:rsidRPr="00B15270">
        <w:rPr>
          <w:rFonts w:cs="Arial"/>
          <w:i/>
          <w:szCs w:val="24"/>
        </w:rPr>
        <w:t>r</w:t>
      </w:r>
      <w:r w:rsidR="00D75FD2" w:rsidRPr="00B15270">
        <w:rPr>
          <w:rFonts w:cs="Arial"/>
          <w:i/>
          <w:szCs w:val="24"/>
        </w:rPr>
        <w:t>eceipts</w:t>
      </w:r>
    </w:p>
    <w:p w14:paraId="5A31CAC9" w14:textId="77777777" w:rsidR="007A02AF" w:rsidRPr="00E743C3" w:rsidRDefault="007A02AF" w:rsidP="004321DB">
      <w:pPr>
        <w:spacing w:after="0"/>
        <w:jc w:val="both"/>
        <w:rPr>
          <w:rFonts w:cs="Arial"/>
          <w:szCs w:val="24"/>
          <w:highlight w:val="yellow"/>
        </w:rPr>
      </w:pPr>
    </w:p>
    <w:p w14:paraId="433D6BDE" w14:textId="367E69B2" w:rsidR="00852A93" w:rsidRPr="00F606FE" w:rsidRDefault="00D75FD2" w:rsidP="004321DB">
      <w:pPr>
        <w:tabs>
          <w:tab w:val="left" w:pos="567"/>
          <w:tab w:val="left" w:pos="1134"/>
        </w:tabs>
        <w:spacing w:after="0"/>
        <w:jc w:val="both"/>
        <w:rPr>
          <w:rFonts w:cs="Arial"/>
          <w:szCs w:val="24"/>
        </w:rPr>
      </w:pPr>
      <w:r w:rsidRPr="00F606FE">
        <w:rPr>
          <w:rFonts w:cs="Arial"/>
          <w:szCs w:val="24"/>
        </w:rPr>
        <w:t xml:space="preserve">In previous years the use of capital receipts (income derived from the sale of long term assets) has been restricted to funding capital expenditure or the repayment of debt. However, from </w:t>
      </w:r>
      <w:r w:rsidR="00852A93" w:rsidRPr="00F606FE">
        <w:rPr>
          <w:rFonts w:cs="Arial"/>
          <w:szCs w:val="24"/>
        </w:rPr>
        <w:t>1</w:t>
      </w:r>
      <w:r w:rsidR="007E4110" w:rsidRPr="00F606FE">
        <w:rPr>
          <w:rFonts w:cs="Arial"/>
          <w:szCs w:val="24"/>
          <w:vertAlign w:val="superscript"/>
        </w:rPr>
        <w:t>st</w:t>
      </w:r>
      <w:r w:rsidR="007E4110" w:rsidRPr="00F606FE">
        <w:rPr>
          <w:rFonts w:cs="Arial"/>
          <w:szCs w:val="24"/>
        </w:rPr>
        <w:t xml:space="preserve"> </w:t>
      </w:r>
      <w:r w:rsidR="007A02AF" w:rsidRPr="00F606FE">
        <w:rPr>
          <w:rFonts w:cs="Arial"/>
          <w:szCs w:val="24"/>
        </w:rPr>
        <w:t xml:space="preserve">April 2016 the Government </w:t>
      </w:r>
      <w:r w:rsidR="00B51090" w:rsidRPr="00F606FE">
        <w:rPr>
          <w:rFonts w:cs="Arial"/>
          <w:szCs w:val="24"/>
        </w:rPr>
        <w:t xml:space="preserve">introduced the flexibility for </w:t>
      </w:r>
      <w:r w:rsidR="00852A93" w:rsidRPr="00F606FE">
        <w:rPr>
          <w:rFonts w:cs="Arial"/>
          <w:szCs w:val="24"/>
        </w:rPr>
        <w:t xml:space="preserve">capital receipts </w:t>
      </w:r>
      <w:r w:rsidR="00B51090" w:rsidRPr="00F606FE">
        <w:rPr>
          <w:rFonts w:cs="Arial"/>
          <w:szCs w:val="24"/>
        </w:rPr>
        <w:t>to</w:t>
      </w:r>
      <w:r w:rsidR="00852A93" w:rsidRPr="00F606FE">
        <w:rPr>
          <w:rFonts w:cs="Arial"/>
          <w:szCs w:val="24"/>
        </w:rPr>
        <w:t xml:space="preserve"> be used to fund revenue expenditure which meets certain criteria. To meet the qualifying criteria the revenue expenditure needs to </w:t>
      </w:r>
      <w:r w:rsidR="00B51090" w:rsidRPr="00F606FE">
        <w:rPr>
          <w:rFonts w:cs="Arial"/>
          <w:szCs w:val="24"/>
        </w:rPr>
        <w:t xml:space="preserve">relate to activity </w:t>
      </w:r>
      <w:r w:rsidR="00852A93" w:rsidRPr="00F606FE">
        <w:rPr>
          <w:rFonts w:cs="Arial"/>
          <w:szCs w:val="24"/>
        </w:rPr>
        <w:t>which is designed to generate ongoing rev</w:t>
      </w:r>
      <w:r w:rsidR="007E4110" w:rsidRPr="00F606FE">
        <w:rPr>
          <w:rFonts w:cs="Arial"/>
          <w:szCs w:val="24"/>
        </w:rPr>
        <w:t>enue savings or to transform a</w:t>
      </w:r>
      <w:r w:rsidR="00852A93" w:rsidRPr="00F606FE">
        <w:rPr>
          <w:rFonts w:cs="Arial"/>
          <w:szCs w:val="24"/>
        </w:rPr>
        <w:t xml:space="preserve"> service </w:t>
      </w:r>
      <w:r w:rsidR="00482684" w:rsidRPr="00F606FE">
        <w:rPr>
          <w:rFonts w:cs="Arial"/>
          <w:szCs w:val="24"/>
        </w:rPr>
        <w:t>which result</w:t>
      </w:r>
      <w:r w:rsidR="007E4110" w:rsidRPr="00F606FE">
        <w:rPr>
          <w:rFonts w:cs="Arial"/>
          <w:szCs w:val="24"/>
        </w:rPr>
        <w:t>s</w:t>
      </w:r>
      <w:r w:rsidR="00482684" w:rsidRPr="00F606FE">
        <w:rPr>
          <w:rFonts w:cs="Arial"/>
          <w:szCs w:val="24"/>
        </w:rPr>
        <w:t xml:space="preserve"> in</w:t>
      </w:r>
      <w:r w:rsidR="00D23FFB" w:rsidRPr="00F606FE">
        <w:rPr>
          <w:rFonts w:cs="Arial"/>
          <w:szCs w:val="24"/>
        </w:rPr>
        <w:t xml:space="preserve"> </w:t>
      </w:r>
      <w:r w:rsidR="00482684" w:rsidRPr="00F606FE">
        <w:rPr>
          <w:rFonts w:cs="Arial"/>
          <w:szCs w:val="24"/>
        </w:rPr>
        <w:t>revenue</w:t>
      </w:r>
      <w:r w:rsidR="00852A93" w:rsidRPr="00F606FE">
        <w:rPr>
          <w:rFonts w:cs="Arial"/>
          <w:szCs w:val="24"/>
        </w:rPr>
        <w:t xml:space="preserve"> savings or improve</w:t>
      </w:r>
      <w:r w:rsidR="007E4110" w:rsidRPr="00F606FE">
        <w:rPr>
          <w:rFonts w:cs="Arial"/>
          <w:szCs w:val="24"/>
        </w:rPr>
        <w:t>ments in</w:t>
      </w:r>
      <w:r w:rsidR="00852A93" w:rsidRPr="00F606FE">
        <w:rPr>
          <w:rFonts w:cs="Arial"/>
          <w:szCs w:val="24"/>
        </w:rPr>
        <w:t xml:space="preserve"> the quality of provision.</w:t>
      </w:r>
    </w:p>
    <w:p w14:paraId="43927623" w14:textId="77777777" w:rsidR="00F606FE" w:rsidRDefault="00F606FE" w:rsidP="004321DB">
      <w:pPr>
        <w:tabs>
          <w:tab w:val="left" w:pos="567"/>
          <w:tab w:val="left" w:pos="1134"/>
        </w:tabs>
        <w:spacing w:after="0"/>
        <w:jc w:val="both"/>
        <w:rPr>
          <w:rFonts w:cs="Arial"/>
          <w:szCs w:val="24"/>
          <w:highlight w:val="yellow"/>
        </w:rPr>
      </w:pPr>
    </w:p>
    <w:p w14:paraId="64CAEC5D" w14:textId="7B4E4950" w:rsidR="00F606FE" w:rsidRPr="00E743C3" w:rsidRDefault="00F606FE" w:rsidP="004321DB">
      <w:pPr>
        <w:tabs>
          <w:tab w:val="left" w:pos="567"/>
          <w:tab w:val="left" w:pos="1134"/>
        </w:tabs>
        <w:spacing w:after="0"/>
        <w:jc w:val="both"/>
        <w:rPr>
          <w:rFonts w:cs="Arial"/>
          <w:szCs w:val="24"/>
          <w:highlight w:val="yellow"/>
        </w:rPr>
      </w:pPr>
      <w:r w:rsidRPr="00F606FE">
        <w:rPr>
          <w:rFonts w:cs="Arial"/>
          <w:szCs w:val="24"/>
        </w:rPr>
        <w:t>As part of the Provisional Settlement in December 2017 it was announced that flexibility to use capital receipts to help meet the revenue costs of transformation programmes will continue for a further three years.</w:t>
      </w:r>
    </w:p>
    <w:p w14:paraId="021C648D" w14:textId="77777777" w:rsidR="009F7AA1" w:rsidRPr="00E743C3" w:rsidRDefault="009F7AA1" w:rsidP="004321DB">
      <w:pPr>
        <w:tabs>
          <w:tab w:val="left" w:pos="567"/>
          <w:tab w:val="left" w:pos="1134"/>
        </w:tabs>
        <w:spacing w:after="0"/>
        <w:jc w:val="both"/>
        <w:rPr>
          <w:rFonts w:cs="Arial"/>
          <w:szCs w:val="24"/>
          <w:highlight w:val="yellow"/>
        </w:rPr>
      </w:pPr>
    </w:p>
    <w:p w14:paraId="4BA934CA" w14:textId="77777777" w:rsidR="007E4110" w:rsidRPr="00F606FE" w:rsidRDefault="00852A93" w:rsidP="004321DB">
      <w:pPr>
        <w:tabs>
          <w:tab w:val="left" w:pos="567"/>
          <w:tab w:val="left" w:pos="1134"/>
        </w:tabs>
        <w:spacing w:after="0"/>
        <w:jc w:val="both"/>
        <w:rPr>
          <w:rFonts w:cs="Arial"/>
          <w:szCs w:val="24"/>
        </w:rPr>
      </w:pPr>
      <w:r w:rsidRPr="00F606FE">
        <w:rPr>
          <w:rFonts w:cs="Arial"/>
          <w:szCs w:val="24"/>
        </w:rPr>
        <w:t xml:space="preserve">Local authorities will only be able to use capital receipts from the sale of property, plant and equipment received in the years in which this flexibility is offered. They may not use their existing stock of capital receipts to finance the revenue costs of </w:t>
      </w:r>
      <w:r w:rsidR="007E4110" w:rsidRPr="00F606FE">
        <w:rPr>
          <w:rFonts w:cs="Arial"/>
          <w:szCs w:val="24"/>
        </w:rPr>
        <w:t xml:space="preserve">service </w:t>
      </w:r>
      <w:r w:rsidRPr="00F606FE">
        <w:rPr>
          <w:rFonts w:cs="Arial"/>
          <w:szCs w:val="24"/>
        </w:rPr>
        <w:t xml:space="preserve">reform. </w:t>
      </w:r>
    </w:p>
    <w:p w14:paraId="355AFFED" w14:textId="77777777" w:rsidR="007E4110" w:rsidRPr="00E743C3" w:rsidRDefault="007E4110" w:rsidP="004321DB">
      <w:pPr>
        <w:tabs>
          <w:tab w:val="left" w:pos="567"/>
          <w:tab w:val="left" w:pos="1134"/>
        </w:tabs>
        <w:spacing w:after="0"/>
        <w:jc w:val="both"/>
        <w:rPr>
          <w:rFonts w:cs="Arial"/>
          <w:szCs w:val="24"/>
          <w:highlight w:val="yellow"/>
        </w:rPr>
      </w:pPr>
    </w:p>
    <w:p w14:paraId="7F18F911" w14:textId="055F8EEE" w:rsidR="00335210" w:rsidRPr="00F606FE" w:rsidRDefault="001D0484" w:rsidP="00335210">
      <w:pPr>
        <w:tabs>
          <w:tab w:val="left" w:pos="567"/>
          <w:tab w:val="left" w:pos="1134"/>
        </w:tabs>
        <w:spacing w:after="0"/>
        <w:jc w:val="both"/>
        <w:rPr>
          <w:rFonts w:cs="Arial"/>
          <w:szCs w:val="24"/>
        </w:rPr>
      </w:pPr>
      <w:r w:rsidRPr="00F606FE">
        <w:rPr>
          <w:rFonts w:cs="Arial"/>
          <w:szCs w:val="24"/>
        </w:rPr>
        <w:t>The c</w:t>
      </w:r>
      <w:r w:rsidR="00852A93" w:rsidRPr="00F606FE">
        <w:rPr>
          <w:rFonts w:cs="Arial"/>
          <w:szCs w:val="24"/>
        </w:rPr>
        <w:t>urrent estimates of the capital receipts to be generated</w:t>
      </w:r>
      <w:r w:rsidR="00B51090" w:rsidRPr="00F606FE">
        <w:rPr>
          <w:rFonts w:cs="Arial"/>
          <w:szCs w:val="24"/>
        </w:rPr>
        <w:t>,</w:t>
      </w:r>
      <w:r w:rsidR="00852A93" w:rsidRPr="00F606FE">
        <w:rPr>
          <w:rFonts w:cs="Arial"/>
          <w:szCs w:val="24"/>
        </w:rPr>
        <w:t xml:space="preserve"> </w:t>
      </w:r>
      <w:r w:rsidR="00B51090" w:rsidRPr="00F606FE">
        <w:rPr>
          <w:rFonts w:cs="Arial"/>
          <w:szCs w:val="24"/>
        </w:rPr>
        <w:t xml:space="preserve">and utilised in supporting revenue expenditure, </w:t>
      </w:r>
      <w:r w:rsidR="00852A93" w:rsidRPr="00F606FE">
        <w:rPr>
          <w:rFonts w:cs="Arial"/>
          <w:szCs w:val="24"/>
        </w:rPr>
        <w:t>are</w:t>
      </w:r>
      <w:r w:rsidR="007E4110" w:rsidRPr="00F606FE">
        <w:rPr>
          <w:rFonts w:cs="Arial"/>
          <w:szCs w:val="24"/>
        </w:rPr>
        <w:t xml:space="preserve"> as follows</w:t>
      </w:r>
      <w:r w:rsidR="00F606FE">
        <w:rPr>
          <w:rFonts w:cs="Arial"/>
          <w:szCs w:val="24"/>
        </w:rPr>
        <w:t>:</w:t>
      </w:r>
    </w:p>
    <w:p w14:paraId="7C17F66F" w14:textId="77777777" w:rsidR="00335210" w:rsidRPr="00E743C3" w:rsidRDefault="00335210" w:rsidP="00335210">
      <w:pPr>
        <w:tabs>
          <w:tab w:val="left" w:pos="567"/>
          <w:tab w:val="left" w:pos="1134"/>
        </w:tabs>
        <w:spacing w:after="0"/>
        <w:jc w:val="both"/>
        <w:rPr>
          <w:rFonts w:cs="Arial"/>
          <w:szCs w:val="24"/>
          <w:highlight w:val="yellow"/>
        </w:rPr>
      </w:pPr>
    </w:p>
    <w:p w14:paraId="3E560ADE" w14:textId="6235EFC9" w:rsidR="00852A93" w:rsidRDefault="00F606FE" w:rsidP="00335210">
      <w:pPr>
        <w:tabs>
          <w:tab w:val="left" w:pos="567"/>
          <w:tab w:val="left" w:pos="1134"/>
        </w:tabs>
        <w:spacing w:after="0"/>
        <w:jc w:val="both"/>
        <w:rPr>
          <w:rFonts w:cs="Arial"/>
          <w:b/>
          <w:szCs w:val="24"/>
          <w:u w:val="single"/>
        </w:rPr>
      </w:pPr>
      <w:r>
        <w:rPr>
          <w:rFonts w:cs="Arial"/>
          <w:b/>
          <w:szCs w:val="24"/>
          <w:u w:val="single"/>
        </w:rPr>
        <w:t>Table 4</w:t>
      </w:r>
    </w:p>
    <w:p w14:paraId="3EA39623" w14:textId="77777777" w:rsidR="003959B5" w:rsidRPr="00C933C0" w:rsidRDefault="003959B5" w:rsidP="00335210">
      <w:pPr>
        <w:tabs>
          <w:tab w:val="left" w:pos="567"/>
          <w:tab w:val="left" w:pos="1134"/>
        </w:tabs>
        <w:spacing w:after="0"/>
        <w:jc w:val="both"/>
        <w:rPr>
          <w:rFonts w:cs="Arial"/>
          <w:szCs w:val="24"/>
          <w:u w:val="single"/>
        </w:rPr>
      </w:pPr>
    </w:p>
    <w:tbl>
      <w:tblPr>
        <w:tblStyle w:val="TableGrid"/>
        <w:tblW w:w="0" w:type="auto"/>
        <w:jc w:val="center"/>
        <w:tblLook w:val="04A0" w:firstRow="1" w:lastRow="0" w:firstColumn="1" w:lastColumn="0" w:noHBand="0" w:noVBand="1"/>
      </w:tblPr>
      <w:tblGrid>
        <w:gridCol w:w="2054"/>
        <w:gridCol w:w="1807"/>
        <w:gridCol w:w="1807"/>
        <w:gridCol w:w="1658"/>
        <w:gridCol w:w="1690"/>
      </w:tblGrid>
      <w:tr w:rsidR="004B1D7F" w:rsidRPr="00C933C0" w14:paraId="27A58E5A" w14:textId="77777777" w:rsidTr="004B1D7F">
        <w:trPr>
          <w:trHeight w:val="275"/>
          <w:jc w:val="center"/>
        </w:trPr>
        <w:tc>
          <w:tcPr>
            <w:tcW w:w="2054" w:type="dxa"/>
            <w:shd w:val="clear" w:color="auto" w:fill="BFBFBF" w:themeFill="background1" w:themeFillShade="BF"/>
          </w:tcPr>
          <w:p w14:paraId="05EBBAF2" w14:textId="77777777" w:rsidR="004B1D7F" w:rsidRPr="00C933C0" w:rsidRDefault="004B1D7F" w:rsidP="004321DB">
            <w:pPr>
              <w:tabs>
                <w:tab w:val="left" w:pos="567"/>
                <w:tab w:val="left" w:pos="1134"/>
              </w:tabs>
              <w:spacing w:line="276" w:lineRule="auto"/>
              <w:jc w:val="center"/>
              <w:rPr>
                <w:rFonts w:cs="Arial"/>
                <w:b/>
                <w:szCs w:val="24"/>
              </w:rPr>
            </w:pPr>
          </w:p>
        </w:tc>
        <w:tc>
          <w:tcPr>
            <w:tcW w:w="1807" w:type="dxa"/>
            <w:shd w:val="clear" w:color="auto" w:fill="BFBFBF" w:themeFill="background1" w:themeFillShade="BF"/>
            <w:vAlign w:val="center"/>
          </w:tcPr>
          <w:p w14:paraId="3F6F96A7" w14:textId="2924FDA1" w:rsidR="004B1D7F" w:rsidRPr="00C933C0" w:rsidRDefault="00F132AD" w:rsidP="004321DB">
            <w:pPr>
              <w:tabs>
                <w:tab w:val="left" w:pos="567"/>
                <w:tab w:val="left" w:pos="1134"/>
              </w:tabs>
              <w:spacing w:line="276" w:lineRule="auto"/>
              <w:jc w:val="center"/>
              <w:rPr>
                <w:rFonts w:cs="Arial"/>
                <w:b/>
                <w:szCs w:val="24"/>
              </w:rPr>
            </w:pPr>
            <w:r w:rsidRPr="00C933C0">
              <w:rPr>
                <w:rFonts w:cs="Arial"/>
                <w:b/>
                <w:szCs w:val="24"/>
              </w:rPr>
              <w:t>2018/19</w:t>
            </w:r>
          </w:p>
          <w:p w14:paraId="36F35C1C" w14:textId="77777777" w:rsidR="004B1D7F" w:rsidRPr="00C933C0" w:rsidRDefault="004B1D7F" w:rsidP="004321DB">
            <w:pPr>
              <w:tabs>
                <w:tab w:val="left" w:pos="567"/>
                <w:tab w:val="left" w:pos="1134"/>
              </w:tabs>
              <w:spacing w:line="276" w:lineRule="auto"/>
              <w:jc w:val="center"/>
              <w:rPr>
                <w:rFonts w:cs="Arial"/>
                <w:b/>
                <w:szCs w:val="24"/>
              </w:rPr>
            </w:pPr>
            <w:r w:rsidRPr="00C933C0">
              <w:rPr>
                <w:rFonts w:cs="Arial"/>
                <w:b/>
                <w:szCs w:val="24"/>
              </w:rPr>
              <w:t>£m</w:t>
            </w:r>
          </w:p>
        </w:tc>
        <w:tc>
          <w:tcPr>
            <w:tcW w:w="1807" w:type="dxa"/>
            <w:shd w:val="clear" w:color="auto" w:fill="BFBFBF" w:themeFill="background1" w:themeFillShade="BF"/>
            <w:vAlign w:val="center"/>
          </w:tcPr>
          <w:p w14:paraId="3121770A" w14:textId="0AA4373D" w:rsidR="004B1D7F" w:rsidRPr="00C933C0" w:rsidRDefault="004B1D7F" w:rsidP="004321DB">
            <w:pPr>
              <w:tabs>
                <w:tab w:val="left" w:pos="567"/>
                <w:tab w:val="left" w:pos="1134"/>
              </w:tabs>
              <w:spacing w:line="276" w:lineRule="auto"/>
              <w:jc w:val="center"/>
              <w:rPr>
                <w:rFonts w:cs="Arial"/>
                <w:b/>
                <w:szCs w:val="24"/>
              </w:rPr>
            </w:pPr>
            <w:r w:rsidRPr="00C933C0">
              <w:rPr>
                <w:rFonts w:cs="Arial"/>
                <w:b/>
                <w:szCs w:val="24"/>
              </w:rPr>
              <w:t>2019/20</w:t>
            </w:r>
          </w:p>
          <w:p w14:paraId="6BE07E71" w14:textId="77777777" w:rsidR="004B1D7F" w:rsidRPr="00C933C0" w:rsidRDefault="004B1D7F" w:rsidP="004321DB">
            <w:pPr>
              <w:tabs>
                <w:tab w:val="left" w:pos="567"/>
                <w:tab w:val="left" w:pos="1134"/>
              </w:tabs>
              <w:spacing w:line="276" w:lineRule="auto"/>
              <w:jc w:val="center"/>
              <w:rPr>
                <w:rFonts w:cs="Arial"/>
                <w:b/>
                <w:szCs w:val="24"/>
              </w:rPr>
            </w:pPr>
            <w:r w:rsidRPr="00C933C0">
              <w:rPr>
                <w:rFonts w:cs="Arial"/>
                <w:b/>
                <w:szCs w:val="24"/>
              </w:rPr>
              <w:t>£m</w:t>
            </w:r>
          </w:p>
        </w:tc>
        <w:tc>
          <w:tcPr>
            <w:tcW w:w="1658" w:type="dxa"/>
            <w:shd w:val="clear" w:color="auto" w:fill="BFBFBF" w:themeFill="background1" w:themeFillShade="BF"/>
          </w:tcPr>
          <w:p w14:paraId="78E69B84" w14:textId="77777777" w:rsidR="004B1D7F" w:rsidRDefault="004B1D7F" w:rsidP="004321DB">
            <w:pPr>
              <w:tabs>
                <w:tab w:val="left" w:pos="567"/>
                <w:tab w:val="left" w:pos="1134"/>
              </w:tabs>
              <w:jc w:val="center"/>
              <w:rPr>
                <w:rFonts w:cs="Arial"/>
                <w:b/>
                <w:szCs w:val="24"/>
              </w:rPr>
            </w:pPr>
            <w:r w:rsidRPr="00C933C0">
              <w:rPr>
                <w:rFonts w:cs="Arial"/>
                <w:b/>
                <w:szCs w:val="24"/>
              </w:rPr>
              <w:t>2020/21</w:t>
            </w:r>
          </w:p>
          <w:p w14:paraId="7F35CB72" w14:textId="41E903C0" w:rsidR="00C933C0" w:rsidRPr="00C933C0" w:rsidRDefault="00C933C0" w:rsidP="004321DB">
            <w:pPr>
              <w:tabs>
                <w:tab w:val="left" w:pos="567"/>
                <w:tab w:val="left" w:pos="1134"/>
              </w:tabs>
              <w:jc w:val="center"/>
              <w:rPr>
                <w:rFonts w:cs="Arial"/>
                <w:b/>
                <w:szCs w:val="24"/>
              </w:rPr>
            </w:pPr>
            <w:r>
              <w:rPr>
                <w:rFonts w:cs="Arial"/>
                <w:b/>
                <w:szCs w:val="24"/>
              </w:rPr>
              <w:t>£m</w:t>
            </w:r>
          </w:p>
        </w:tc>
        <w:tc>
          <w:tcPr>
            <w:tcW w:w="1690" w:type="dxa"/>
            <w:shd w:val="clear" w:color="auto" w:fill="BFBFBF" w:themeFill="background1" w:themeFillShade="BF"/>
            <w:vAlign w:val="center"/>
          </w:tcPr>
          <w:p w14:paraId="1E5F9DA7" w14:textId="7BFEF624" w:rsidR="004B1D7F" w:rsidRPr="00C933C0" w:rsidRDefault="004B1D7F" w:rsidP="004321DB">
            <w:pPr>
              <w:tabs>
                <w:tab w:val="left" w:pos="567"/>
                <w:tab w:val="left" w:pos="1134"/>
              </w:tabs>
              <w:jc w:val="center"/>
              <w:rPr>
                <w:rFonts w:cs="Arial"/>
                <w:b/>
                <w:szCs w:val="24"/>
              </w:rPr>
            </w:pPr>
            <w:r w:rsidRPr="00C933C0">
              <w:rPr>
                <w:rFonts w:cs="Arial"/>
                <w:b/>
                <w:szCs w:val="24"/>
              </w:rPr>
              <w:t>Total</w:t>
            </w:r>
          </w:p>
          <w:p w14:paraId="552FD906" w14:textId="77777777" w:rsidR="004B1D7F" w:rsidRPr="00C933C0" w:rsidRDefault="004B1D7F" w:rsidP="004321DB">
            <w:pPr>
              <w:tabs>
                <w:tab w:val="left" w:pos="567"/>
                <w:tab w:val="left" w:pos="1134"/>
              </w:tabs>
              <w:jc w:val="center"/>
              <w:rPr>
                <w:rFonts w:cs="Arial"/>
                <w:b/>
                <w:szCs w:val="24"/>
              </w:rPr>
            </w:pPr>
            <w:r w:rsidRPr="00C933C0">
              <w:rPr>
                <w:rFonts w:cs="Arial"/>
                <w:b/>
                <w:szCs w:val="24"/>
              </w:rPr>
              <w:t>£m</w:t>
            </w:r>
          </w:p>
        </w:tc>
      </w:tr>
      <w:tr w:rsidR="004B1D7F" w:rsidRPr="00C933C0" w14:paraId="0DEF53F7" w14:textId="77777777" w:rsidTr="00F132AD">
        <w:trPr>
          <w:trHeight w:val="676"/>
          <w:jc w:val="center"/>
        </w:trPr>
        <w:tc>
          <w:tcPr>
            <w:tcW w:w="2054" w:type="dxa"/>
            <w:vAlign w:val="center"/>
          </w:tcPr>
          <w:p w14:paraId="1552DE00" w14:textId="77777777" w:rsidR="004B1D7F" w:rsidRPr="00C933C0" w:rsidRDefault="004B1D7F" w:rsidP="004321DB">
            <w:pPr>
              <w:tabs>
                <w:tab w:val="left" w:pos="567"/>
                <w:tab w:val="left" w:pos="1134"/>
              </w:tabs>
              <w:spacing w:line="276" w:lineRule="auto"/>
              <w:rPr>
                <w:rFonts w:cs="Arial"/>
                <w:b/>
                <w:szCs w:val="24"/>
              </w:rPr>
            </w:pPr>
            <w:r w:rsidRPr="00C933C0">
              <w:rPr>
                <w:rFonts w:cs="Arial"/>
                <w:b/>
                <w:szCs w:val="24"/>
              </w:rPr>
              <w:t>Capital receipts generated</w:t>
            </w:r>
          </w:p>
        </w:tc>
        <w:tc>
          <w:tcPr>
            <w:tcW w:w="1807" w:type="dxa"/>
            <w:vAlign w:val="center"/>
          </w:tcPr>
          <w:p w14:paraId="271B6E88" w14:textId="2C9FD874" w:rsidR="004B1D7F" w:rsidRPr="00C933C0" w:rsidRDefault="004B1D7F" w:rsidP="00285147">
            <w:pPr>
              <w:tabs>
                <w:tab w:val="left" w:pos="567"/>
                <w:tab w:val="left" w:pos="1134"/>
              </w:tabs>
              <w:spacing w:line="276" w:lineRule="auto"/>
              <w:jc w:val="center"/>
              <w:rPr>
                <w:rFonts w:cs="Arial"/>
                <w:szCs w:val="24"/>
              </w:rPr>
            </w:pPr>
            <w:r w:rsidRPr="00C933C0">
              <w:rPr>
                <w:rFonts w:cs="Arial"/>
                <w:szCs w:val="24"/>
              </w:rPr>
              <w:t>1</w:t>
            </w:r>
            <w:r w:rsidR="00285147" w:rsidRPr="00C933C0">
              <w:rPr>
                <w:rFonts w:cs="Arial"/>
                <w:szCs w:val="24"/>
              </w:rPr>
              <w:t>8.525</w:t>
            </w:r>
          </w:p>
        </w:tc>
        <w:tc>
          <w:tcPr>
            <w:tcW w:w="1807" w:type="dxa"/>
            <w:vAlign w:val="center"/>
          </w:tcPr>
          <w:p w14:paraId="626C2AA6" w14:textId="4ACE23DC" w:rsidR="004B1D7F" w:rsidRPr="00C933C0" w:rsidRDefault="00285147" w:rsidP="004321DB">
            <w:pPr>
              <w:tabs>
                <w:tab w:val="left" w:pos="567"/>
                <w:tab w:val="left" w:pos="1134"/>
              </w:tabs>
              <w:spacing w:line="276" w:lineRule="auto"/>
              <w:jc w:val="center"/>
              <w:rPr>
                <w:rFonts w:cs="Arial"/>
                <w:szCs w:val="24"/>
              </w:rPr>
            </w:pPr>
            <w:r w:rsidRPr="00C933C0">
              <w:rPr>
                <w:rFonts w:cs="Arial"/>
                <w:szCs w:val="24"/>
              </w:rPr>
              <w:t>8.475</w:t>
            </w:r>
          </w:p>
        </w:tc>
        <w:tc>
          <w:tcPr>
            <w:tcW w:w="1658" w:type="dxa"/>
            <w:vAlign w:val="center"/>
          </w:tcPr>
          <w:p w14:paraId="76EA1E8F" w14:textId="72B70365" w:rsidR="004B1D7F" w:rsidRPr="00C933C0" w:rsidRDefault="00285147" w:rsidP="00F132AD">
            <w:pPr>
              <w:tabs>
                <w:tab w:val="left" w:pos="567"/>
                <w:tab w:val="left" w:pos="1134"/>
              </w:tabs>
              <w:jc w:val="center"/>
              <w:rPr>
                <w:rFonts w:cs="Arial"/>
                <w:szCs w:val="24"/>
              </w:rPr>
            </w:pPr>
            <w:r w:rsidRPr="00C933C0">
              <w:rPr>
                <w:rFonts w:cs="Arial"/>
                <w:szCs w:val="24"/>
              </w:rPr>
              <w:t>9.672</w:t>
            </w:r>
          </w:p>
        </w:tc>
        <w:tc>
          <w:tcPr>
            <w:tcW w:w="1690" w:type="dxa"/>
            <w:vAlign w:val="center"/>
          </w:tcPr>
          <w:p w14:paraId="6AAD1AF0" w14:textId="79B13ABB" w:rsidR="004B1D7F" w:rsidRPr="00C933C0" w:rsidRDefault="00F132AD" w:rsidP="00335210">
            <w:pPr>
              <w:tabs>
                <w:tab w:val="left" w:pos="567"/>
                <w:tab w:val="left" w:pos="1134"/>
              </w:tabs>
              <w:jc w:val="center"/>
              <w:rPr>
                <w:rFonts w:cs="Arial"/>
                <w:szCs w:val="24"/>
              </w:rPr>
            </w:pPr>
            <w:r w:rsidRPr="00C933C0">
              <w:rPr>
                <w:rFonts w:cs="Arial"/>
                <w:szCs w:val="24"/>
              </w:rPr>
              <w:t>36.672</w:t>
            </w:r>
          </w:p>
        </w:tc>
      </w:tr>
    </w:tbl>
    <w:p w14:paraId="1102CA7A" w14:textId="77777777" w:rsidR="00954B44" w:rsidRPr="00E743C3" w:rsidRDefault="00954B44" w:rsidP="004321DB">
      <w:pPr>
        <w:tabs>
          <w:tab w:val="left" w:pos="567"/>
          <w:tab w:val="left" w:pos="1134"/>
        </w:tabs>
        <w:spacing w:after="0"/>
        <w:jc w:val="both"/>
        <w:rPr>
          <w:rFonts w:cs="Arial"/>
          <w:szCs w:val="24"/>
          <w:highlight w:val="yellow"/>
        </w:rPr>
      </w:pPr>
    </w:p>
    <w:p w14:paraId="2DD91A1A" w14:textId="6C795793" w:rsidR="00954B44" w:rsidRPr="00E743C3" w:rsidRDefault="00954B44" w:rsidP="00954B44">
      <w:pPr>
        <w:tabs>
          <w:tab w:val="left" w:pos="567"/>
          <w:tab w:val="left" w:pos="1134"/>
        </w:tabs>
        <w:spacing w:after="0"/>
        <w:jc w:val="both"/>
        <w:rPr>
          <w:rFonts w:cs="Arial"/>
          <w:highlight w:val="yellow"/>
        </w:rPr>
      </w:pPr>
      <w:r w:rsidRPr="00B15270">
        <w:rPr>
          <w:rFonts w:cs="Arial"/>
        </w:rPr>
        <w:t>The actual receipts received in any one year will fluctuate in line with local property markets and the type of asset available for sale. Therefore, there is a risk that in any given year the receipts actually received will be less than assumed and therefore the situation will be monitored closely. However, receipts received as at 31</w:t>
      </w:r>
      <w:r w:rsidRPr="00B15270">
        <w:rPr>
          <w:rFonts w:cs="Arial"/>
          <w:vertAlign w:val="superscript"/>
        </w:rPr>
        <w:t>st</w:t>
      </w:r>
      <w:r w:rsidRPr="00B15270">
        <w:rPr>
          <w:rFonts w:cs="Arial"/>
        </w:rPr>
        <w:t xml:space="preserve"> December 201</w:t>
      </w:r>
      <w:r w:rsidR="00B15270" w:rsidRPr="00B15270">
        <w:rPr>
          <w:rFonts w:cs="Arial"/>
        </w:rPr>
        <w:t>7</w:t>
      </w:r>
      <w:r w:rsidRPr="00B15270">
        <w:rPr>
          <w:rFonts w:cs="Arial"/>
        </w:rPr>
        <w:t xml:space="preserve"> </w:t>
      </w:r>
      <w:r w:rsidR="00114287">
        <w:rPr>
          <w:rFonts w:cs="Arial"/>
        </w:rPr>
        <w:t>capital receipts</w:t>
      </w:r>
      <w:r w:rsidR="00EC43E8">
        <w:rPr>
          <w:rFonts w:cs="Arial"/>
        </w:rPr>
        <w:t xml:space="preserve"> were broadly on track to achieve the 2017/18 target, however as the value has not yet been achieved this remains a risk, with any variance carried forward into 2018/19 and any in year shortfall met from the transitional reserve. </w:t>
      </w:r>
    </w:p>
    <w:p w14:paraId="045AD091" w14:textId="77777777" w:rsidR="00335210" w:rsidRPr="00B15270" w:rsidRDefault="00335210" w:rsidP="004321DB">
      <w:pPr>
        <w:tabs>
          <w:tab w:val="left" w:pos="567"/>
          <w:tab w:val="left" w:pos="1134"/>
        </w:tabs>
        <w:spacing w:after="0"/>
        <w:jc w:val="both"/>
        <w:rPr>
          <w:rFonts w:cs="Arial"/>
          <w:szCs w:val="24"/>
        </w:rPr>
      </w:pPr>
    </w:p>
    <w:p w14:paraId="476E036A" w14:textId="4CDDE827" w:rsidR="00230220" w:rsidRDefault="00D0078E" w:rsidP="00B15270">
      <w:pPr>
        <w:tabs>
          <w:tab w:val="left" w:pos="567"/>
          <w:tab w:val="left" w:pos="1134"/>
        </w:tabs>
        <w:spacing w:after="0"/>
        <w:jc w:val="both"/>
        <w:rPr>
          <w:rFonts w:cs="Arial"/>
          <w:szCs w:val="24"/>
        </w:rPr>
      </w:pPr>
      <w:r w:rsidRPr="00B15270">
        <w:rPr>
          <w:rFonts w:cs="Arial"/>
          <w:szCs w:val="24"/>
        </w:rPr>
        <w:t>T</w:t>
      </w:r>
      <w:r w:rsidR="00D243F8" w:rsidRPr="00B15270">
        <w:rPr>
          <w:rFonts w:cs="Arial"/>
          <w:szCs w:val="24"/>
        </w:rPr>
        <w:t>here is suitable forecast e</w:t>
      </w:r>
      <w:r w:rsidR="00852A93" w:rsidRPr="00B15270">
        <w:rPr>
          <w:rFonts w:cs="Arial"/>
          <w:szCs w:val="24"/>
        </w:rPr>
        <w:t>xpenditu</w:t>
      </w:r>
      <w:r w:rsidR="001D0484" w:rsidRPr="00B15270">
        <w:rPr>
          <w:rFonts w:cs="Arial"/>
          <w:szCs w:val="24"/>
        </w:rPr>
        <w:t xml:space="preserve">re within the revenue budget to </w:t>
      </w:r>
      <w:r w:rsidR="00852A93" w:rsidRPr="00B15270">
        <w:rPr>
          <w:rFonts w:cs="Arial"/>
          <w:szCs w:val="24"/>
        </w:rPr>
        <w:t>en</w:t>
      </w:r>
      <w:r w:rsidR="00B15270" w:rsidRPr="00B15270">
        <w:rPr>
          <w:rFonts w:cs="Arial"/>
          <w:szCs w:val="24"/>
        </w:rPr>
        <w:t>able the estimated £18.525</w:t>
      </w:r>
      <w:r w:rsidR="007A02AF" w:rsidRPr="00B15270">
        <w:rPr>
          <w:rFonts w:cs="Arial"/>
          <w:szCs w:val="24"/>
        </w:rPr>
        <w:t xml:space="preserve">m to be </w:t>
      </w:r>
      <w:r w:rsidR="00852A93" w:rsidRPr="00B15270">
        <w:rPr>
          <w:rFonts w:cs="Arial"/>
          <w:szCs w:val="24"/>
        </w:rPr>
        <w:t>applied</w:t>
      </w:r>
      <w:r w:rsidR="00B15270" w:rsidRPr="00B15270">
        <w:rPr>
          <w:rFonts w:cs="Arial"/>
          <w:szCs w:val="24"/>
        </w:rPr>
        <w:t xml:space="preserve"> in 2018/19</w:t>
      </w:r>
      <w:r w:rsidR="00852A93" w:rsidRPr="00B15270">
        <w:rPr>
          <w:rFonts w:cs="Arial"/>
          <w:szCs w:val="24"/>
        </w:rPr>
        <w:t xml:space="preserve">. </w:t>
      </w:r>
      <w:r w:rsidR="000E3432" w:rsidRPr="00B15270">
        <w:rPr>
          <w:rFonts w:cs="Arial"/>
          <w:szCs w:val="24"/>
        </w:rPr>
        <w:t>These receipts would normally be applied to the Capital Programme</w:t>
      </w:r>
      <w:r w:rsidR="00723131" w:rsidRPr="00B15270">
        <w:rPr>
          <w:rFonts w:cs="Arial"/>
          <w:szCs w:val="24"/>
        </w:rPr>
        <w:t xml:space="preserve"> and therefore the impact is to</w:t>
      </w:r>
      <w:r w:rsidR="00D243F8" w:rsidRPr="00B15270">
        <w:rPr>
          <w:rFonts w:cs="Arial"/>
          <w:szCs w:val="24"/>
        </w:rPr>
        <w:t xml:space="preserve"> effectively </w:t>
      </w:r>
      <w:r w:rsidR="00723131" w:rsidRPr="00B15270">
        <w:rPr>
          <w:rFonts w:cs="Arial"/>
          <w:szCs w:val="24"/>
        </w:rPr>
        <w:t>increase t</w:t>
      </w:r>
      <w:r w:rsidR="00D243F8" w:rsidRPr="00B15270">
        <w:rPr>
          <w:rFonts w:cs="Arial"/>
          <w:szCs w:val="24"/>
        </w:rPr>
        <w:t xml:space="preserve">he level of borrowing required to support </w:t>
      </w:r>
      <w:r w:rsidR="00B15270" w:rsidRPr="00B15270">
        <w:rPr>
          <w:rFonts w:cs="Arial"/>
          <w:szCs w:val="24"/>
        </w:rPr>
        <w:t>the approved Capital Programme.</w:t>
      </w:r>
      <w:r w:rsidR="00114287">
        <w:rPr>
          <w:rFonts w:cs="Arial"/>
          <w:szCs w:val="24"/>
        </w:rPr>
        <w:t xml:space="preserve"> </w:t>
      </w:r>
    </w:p>
    <w:p w14:paraId="32F71B45" w14:textId="77777777" w:rsidR="00114287" w:rsidRDefault="00114287" w:rsidP="00B15270">
      <w:pPr>
        <w:tabs>
          <w:tab w:val="left" w:pos="567"/>
          <w:tab w:val="left" w:pos="1134"/>
        </w:tabs>
        <w:spacing w:after="0"/>
        <w:jc w:val="both"/>
        <w:rPr>
          <w:rFonts w:cs="Arial"/>
          <w:szCs w:val="24"/>
        </w:rPr>
      </w:pPr>
    </w:p>
    <w:p w14:paraId="7D9FEC93" w14:textId="6909E499" w:rsidR="00114287" w:rsidRDefault="00114287" w:rsidP="00114287">
      <w:pPr>
        <w:tabs>
          <w:tab w:val="left" w:pos="567"/>
          <w:tab w:val="left" w:pos="1134"/>
        </w:tabs>
        <w:spacing w:after="0"/>
        <w:jc w:val="both"/>
        <w:rPr>
          <w:rFonts w:cs="Arial"/>
          <w:szCs w:val="24"/>
        </w:rPr>
      </w:pPr>
      <w:r>
        <w:rPr>
          <w:rFonts w:cs="Arial"/>
          <w:szCs w:val="24"/>
        </w:rPr>
        <w:t>The capital receipts in 2018/19 will be applied to the following areas</w:t>
      </w:r>
      <w:r w:rsidR="004B3701">
        <w:rPr>
          <w:rFonts w:cs="Arial"/>
          <w:szCs w:val="24"/>
        </w:rPr>
        <w:t xml:space="preserve"> (shown in Table 6)</w:t>
      </w:r>
      <w:r>
        <w:rPr>
          <w:rFonts w:cs="Arial"/>
          <w:szCs w:val="24"/>
        </w:rPr>
        <w:t xml:space="preserve"> to </w:t>
      </w:r>
      <w:r w:rsidRPr="00F606FE">
        <w:rPr>
          <w:rFonts w:cs="Arial"/>
          <w:szCs w:val="24"/>
        </w:rPr>
        <w:t>generate ongoing revenue savings or to transform a service which results in revenue savings or improvements in the quality of provision.</w:t>
      </w:r>
    </w:p>
    <w:p w14:paraId="25675350" w14:textId="77777777" w:rsidR="003959B5" w:rsidRDefault="003959B5" w:rsidP="00114287">
      <w:pPr>
        <w:tabs>
          <w:tab w:val="left" w:pos="567"/>
          <w:tab w:val="left" w:pos="1134"/>
        </w:tabs>
        <w:spacing w:after="0"/>
        <w:jc w:val="both"/>
        <w:rPr>
          <w:rFonts w:cs="Arial"/>
          <w:szCs w:val="24"/>
        </w:rPr>
      </w:pPr>
    </w:p>
    <w:p w14:paraId="13974EC9" w14:textId="56E7CA64" w:rsidR="004B3701" w:rsidRDefault="004B3701" w:rsidP="00114287">
      <w:pPr>
        <w:tabs>
          <w:tab w:val="left" w:pos="567"/>
          <w:tab w:val="left" w:pos="1134"/>
        </w:tabs>
        <w:spacing w:after="0"/>
        <w:jc w:val="both"/>
        <w:rPr>
          <w:rFonts w:cs="Arial"/>
          <w:b/>
          <w:szCs w:val="24"/>
          <w:u w:val="single"/>
        </w:rPr>
      </w:pPr>
      <w:r w:rsidRPr="004B3701">
        <w:rPr>
          <w:rFonts w:cs="Arial"/>
          <w:b/>
          <w:szCs w:val="24"/>
          <w:u w:val="single"/>
        </w:rPr>
        <w:t xml:space="preserve">Table 6 </w:t>
      </w:r>
    </w:p>
    <w:p w14:paraId="1DCA3452" w14:textId="77777777" w:rsidR="004B3701" w:rsidRPr="004B3701" w:rsidRDefault="004B3701" w:rsidP="00114287">
      <w:pPr>
        <w:tabs>
          <w:tab w:val="left" w:pos="567"/>
          <w:tab w:val="left" w:pos="1134"/>
        </w:tabs>
        <w:spacing w:after="0"/>
        <w:jc w:val="both"/>
        <w:rPr>
          <w:rFonts w:cs="Arial"/>
          <w:szCs w:val="24"/>
        </w:rPr>
      </w:pPr>
    </w:p>
    <w:tbl>
      <w:tblPr>
        <w:tblStyle w:val="TableGrid19"/>
        <w:tblW w:w="0" w:type="auto"/>
        <w:tblLook w:val="04A0" w:firstRow="1" w:lastRow="0" w:firstColumn="1" w:lastColumn="0" w:noHBand="0" w:noVBand="1"/>
      </w:tblPr>
      <w:tblGrid>
        <w:gridCol w:w="7508"/>
        <w:gridCol w:w="1508"/>
      </w:tblGrid>
      <w:tr w:rsidR="004B3701" w:rsidRPr="004B3701" w14:paraId="2FEB3CDB" w14:textId="77777777" w:rsidTr="00FE5CF3">
        <w:trPr>
          <w:trHeight w:val="394"/>
        </w:trPr>
        <w:tc>
          <w:tcPr>
            <w:tcW w:w="7508" w:type="dxa"/>
          </w:tcPr>
          <w:p w14:paraId="789050DC" w14:textId="77777777" w:rsidR="004B3701" w:rsidRPr="00B12E07" w:rsidRDefault="004B3701" w:rsidP="004B3701">
            <w:pPr>
              <w:tabs>
                <w:tab w:val="left" w:pos="567"/>
                <w:tab w:val="left" w:pos="1134"/>
              </w:tabs>
              <w:jc w:val="both"/>
              <w:rPr>
                <w:rFonts w:cs="Arial"/>
                <w:b/>
                <w:szCs w:val="24"/>
              </w:rPr>
            </w:pPr>
            <w:r w:rsidRPr="00B12E07">
              <w:rPr>
                <w:rFonts w:cs="Arial"/>
                <w:b/>
                <w:szCs w:val="24"/>
              </w:rPr>
              <w:t>Service Area</w:t>
            </w:r>
          </w:p>
        </w:tc>
        <w:tc>
          <w:tcPr>
            <w:tcW w:w="1508" w:type="dxa"/>
          </w:tcPr>
          <w:p w14:paraId="537AFA90" w14:textId="77777777" w:rsidR="004B3701" w:rsidRPr="00B12E07" w:rsidRDefault="004B3701" w:rsidP="00FE5CF3">
            <w:pPr>
              <w:tabs>
                <w:tab w:val="left" w:pos="567"/>
                <w:tab w:val="left" w:pos="1134"/>
              </w:tabs>
              <w:jc w:val="right"/>
              <w:rPr>
                <w:rFonts w:cs="Arial"/>
                <w:b/>
                <w:szCs w:val="24"/>
              </w:rPr>
            </w:pPr>
            <w:r w:rsidRPr="00B12E07">
              <w:rPr>
                <w:rFonts w:cs="Arial"/>
                <w:b/>
                <w:szCs w:val="24"/>
              </w:rPr>
              <w:t>Value (£m)</w:t>
            </w:r>
          </w:p>
        </w:tc>
      </w:tr>
      <w:tr w:rsidR="004B3701" w:rsidRPr="004B3701" w14:paraId="32EB2B84" w14:textId="77777777" w:rsidTr="00FE5CF3">
        <w:tc>
          <w:tcPr>
            <w:tcW w:w="7508" w:type="dxa"/>
          </w:tcPr>
          <w:p w14:paraId="6E8A6F87" w14:textId="77777777" w:rsidR="004B3701" w:rsidRPr="004B3701" w:rsidRDefault="004B3701" w:rsidP="004B3701">
            <w:pPr>
              <w:tabs>
                <w:tab w:val="left" w:pos="567"/>
                <w:tab w:val="left" w:pos="1134"/>
              </w:tabs>
              <w:jc w:val="both"/>
              <w:rPr>
                <w:rFonts w:cs="Arial"/>
                <w:szCs w:val="24"/>
                <w:highlight w:val="yellow"/>
              </w:rPr>
            </w:pPr>
          </w:p>
        </w:tc>
        <w:tc>
          <w:tcPr>
            <w:tcW w:w="1508" w:type="dxa"/>
          </w:tcPr>
          <w:p w14:paraId="4FE5834E" w14:textId="77777777" w:rsidR="004B3701" w:rsidRPr="004B3701" w:rsidRDefault="004B3701" w:rsidP="00FE5CF3">
            <w:pPr>
              <w:tabs>
                <w:tab w:val="left" w:pos="567"/>
                <w:tab w:val="left" w:pos="1134"/>
              </w:tabs>
              <w:jc w:val="right"/>
              <w:rPr>
                <w:rFonts w:cs="Arial"/>
                <w:szCs w:val="24"/>
                <w:highlight w:val="yellow"/>
              </w:rPr>
            </w:pPr>
          </w:p>
        </w:tc>
      </w:tr>
      <w:tr w:rsidR="004B3701" w:rsidRPr="004B3701" w14:paraId="41EA4577" w14:textId="77777777" w:rsidTr="00FE5CF3">
        <w:tc>
          <w:tcPr>
            <w:tcW w:w="7508" w:type="dxa"/>
          </w:tcPr>
          <w:p w14:paraId="02F13B2D" w14:textId="6E1AEA61" w:rsidR="004B3701" w:rsidRPr="00B12E07" w:rsidRDefault="004B3701" w:rsidP="000C633A">
            <w:pPr>
              <w:tabs>
                <w:tab w:val="left" w:pos="567"/>
                <w:tab w:val="left" w:pos="1134"/>
              </w:tabs>
              <w:jc w:val="both"/>
              <w:rPr>
                <w:rFonts w:cs="Arial"/>
                <w:szCs w:val="24"/>
              </w:rPr>
            </w:pPr>
            <w:r w:rsidRPr="00B12E07">
              <w:rPr>
                <w:rFonts w:cs="Arial"/>
                <w:szCs w:val="24"/>
              </w:rPr>
              <w:t xml:space="preserve">Children's Social Care </w:t>
            </w:r>
          </w:p>
        </w:tc>
        <w:tc>
          <w:tcPr>
            <w:tcW w:w="1508" w:type="dxa"/>
          </w:tcPr>
          <w:p w14:paraId="7B77E71D" w14:textId="547A0358" w:rsidR="004B3701" w:rsidRPr="00B12E07" w:rsidRDefault="00DD7A16" w:rsidP="00FE5CF3">
            <w:pPr>
              <w:tabs>
                <w:tab w:val="left" w:pos="567"/>
                <w:tab w:val="left" w:pos="1134"/>
              </w:tabs>
              <w:jc w:val="right"/>
              <w:rPr>
                <w:rFonts w:cs="Arial"/>
                <w:szCs w:val="24"/>
              </w:rPr>
            </w:pPr>
            <w:r>
              <w:rPr>
                <w:rFonts w:cs="Arial"/>
                <w:szCs w:val="24"/>
              </w:rPr>
              <w:t>4.204</w:t>
            </w:r>
          </w:p>
        </w:tc>
      </w:tr>
      <w:tr w:rsidR="004B3701" w:rsidRPr="004B3701" w14:paraId="4E05D147" w14:textId="77777777" w:rsidTr="00FE5CF3">
        <w:tc>
          <w:tcPr>
            <w:tcW w:w="7508" w:type="dxa"/>
          </w:tcPr>
          <w:p w14:paraId="5377AF6F" w14:textId="77777777" w:rsidR="004B3701" w:rsidRPr="00B12E07" w:rsidRDefault="004B3701" w:rsidP="004B3701">
            <w:pPr>
              <w:tabs>
                <w:tab w:val="left" w:pos="567"/>
                <w:tab w:val="left" w:pos="1134"/>
              </w:tabs>
              <w:jc w:val="both"/>
              <w:rPr>
                <w:rFonts w:cs="Arial"/>
                <w:szCs w:val="24"/>
              </w:rPr>
            </w:pPr>
            <w:r w:rsidRPr="00B12E07">
              <w:rPr>
                <w:rFonts w:cs="Arial"/>
                <w:szCs w:val="24"/>
              </w:rPr>
              <w:t>Waste Services</w:t>
            </w:r>
          </w:p>
        </w:tc>
        <w:tc>
          <w:tcPr>
            <w:tcW w:w="1508" w:type="dxa"/>
          </w:tcPr>
          <w:p w14:paraId="319220EC" w14:textId="149A488F" w:rsidR="004B3701" w:rsidRPr="00B12E07" w:rsidRDefault="00DD7A16" w:rsidP="00FE5CF3">
            <w:pPr>
              <w:tabs>
                <w:tab w:val="left" w:pos="567"/>
                <w:tab w:val="left" w:pos="1134"/>
              </w:tabs>
              <w:jc w:val="right"/>
              <w:rPr>
                <w:rFonts w:cs="Arial"/>
                <w:szCs w:val="24"/>
              </w:rPr>
            </w:pPr>
            <w:r>
              <w:rPr>
                <w:rFonts w:cs="Arial"/>
                <w:szCs w:val="24"/>
              </w:rPr>
              <w:t>0.717</w:t>
            </w:r>
          </w:p>
        </w:tc>
      </w:tr>
      <w:tr w:rsidR="004B3701" w:rsidRPr="004B3701" w14:paraId="69D3F870" w14:textId="77777777" w:rsidTr="00FE5CF3">
        <w:tc>
          <w:tcPr>
            <w:tcW w:w="7508" w:type="dxa"/>
            <w:shd w:val="clear" w:color="auto" w:fill="auto"/>
          </w:tcPr>
          <w:p w14:paraId="503A7EF0" w14:textId="77777777" w:rsidR="004B3701" w:rsidRPr="00661CF7" w:rsidRDefault="004B3701" w:rsidP="004B3701">
            <w:pPr>
              <w:tabs>
                <w:tab w:val="left" w:pos="567"/>
                <w:tab w:val="left" w:pos="1134"/>
              </w:tabs>
              <w:jc w:val="both"/>
              <w:rPr>
                <w:rFonts w:cs="Arial"/>
                <w:szCs w:val="24"/>
              </w:rPr>
            </w:pPr>
            <w:r w:rsidRPr="00661CF7">
              <w:rPr>
                <w:rFonts w:cs="Arial"/>
                <w:szCs w:val="24"/>
              </w:rPr>
              <w:t>Exchequer Services</w:t>
            </w:r>
          </w:p>
        </w:tc>
        <w:tc>
          <w:tcPr>
            <w:tcW w:w="1508" w:type="dxa"/>
            <w:shd w:val="clear" w:color="auto" w:fill="auto"/>
          </w:tcPr>
          <w:p w14:paraId="6F249779" w14:textId="49E35438" w:rsidR="004B3701" w:rsidRPr="00661CF7" w:rsidRDefault="00661CF7" w:rsidP="00FE5CF3">
            <w:pPr>
              <w:tabs>
                <w:tab w:val="left" w:pos="567"/>
                <w:tab w:val="left" w:pos="1134"/>
              </w:tabs>
              <w:jc w:val="right"/>
              <w:rPr>
                <w:rFonts w:cs="Arial"/>
                <w:szCs w:val="24"/>
              </w:rPr>
            </w:pPr>
            <w:r>
              <w:rPr>
                <w:rFonts w:cs="Arial"/>
                <w:szCs w:val="24"/>
              </w:rPr>
              <w:t>2.186</w:t>
            </w:r>
          </w:p>
        </w:tc>
      </w:tr>
      <w:tr w:rsidR="004B3701" w:rsidRPr="004B3701" w14:paraId="4A1C78A0" w14:textId="77777777" w:rsidTr="00FE5CF3">
        <w:tc>
          <w:tcPr>
            <w:tcW w:w="7508" w:type="dxa"/>
          </w:tcPr>
          <w:p w14:paraId="03EEC7B8" w14:textId="7207F162" w:rsidR="004B3701" w:rsidRPr="00E86510" w:rsidRDefault="00E86510" w:rsidP="00E86510">
            <w:pPr>
              <w:tabs>
                <w:tab w:val="left" w:pos="567"/>
                <w:tab w:val="left" w:pos="1134"/>
              </w:tabs>
              <w:jc w:val="both"/>
              <w:rPr>
                <w:rFonts w:cs="Arial"/>
                <w:szCs w:val="24"/>
              </w:rPr>
            </w:pPr>
            <w:r w:rsidRPr="00E86510">
              <w:rPr>
                <w:rFonts w:cs="Arial"/>
                <w:szCs w:val="24"/>
              </w:rPr>
              <w:t>Human Resources</w:t>
            </w:r>
          </w:p>
        </w:tc>
        <w:tc>
          <w:tcPr>
            <w:tcW w:w="1508" w:type="dxa"/>
          </w:tcPr>
          <w:p w14:paraId="7A7087F3" w14:textId="4254A993" w:rsidR="004B3701" w:rsidRPr="00E86510" w:rsidRDefault="00E86510" w:rsidP="00FE5CF3">
            <w:pPr>
              <w:tabs>
                <w:tab w:val="left" w:pos="567"/>
                <w:tab w:val="left" w:pos="1134"/>
              </w:tabs>
              <w:jc w:val="right"/>
              <w:rPr>
                <w:rFonts w:cs="Arial"/>
                <w:szCs w:val="24"/>
              </w:rPr>
            </w:pPr>
            <w:r w:rsidRPr="00E86510">
              <w:rPr>
                <w:rFonts w:cs="Arial"/>
                <w:szCs w:val="24"/>
              </w:rPr>
              <w:t>0.900</w:t>
            </w:r>
          </w:p>
        </w:tc>
      </w:tr>
      <w:tr w:rsidR="004B3701" w:rsidRPr="004B3701" w14:paraId="15B0316A" w14:textId="77777777" w:rsidTr="00FE5CF3">
        <w:tc>
          <w:tcPr>
            <w:tcW w:w="7508" w:type="dxa"/>
          </w:tcPr>
          <w:p w14:paraId="414C7C00" w14:textId="77777777" w:rsidR="004B3701" w:rsidRPr="00E86510" w:rsidRDefault="004B3701" w:rsidP="004B3701">
            <w:pPr>
              <w:tabs>
                <w:tab w:val="left" w:pos="567"/>
                <w:tab w:val="left" w:pos="1134"/>
              </w:tabs>
              <w:jc w:val="both"/>
              <w:rPr>
                <w:rFonts w:cs="Arial"/>
                <w:szCs w:val="24"/>
              </w:rPr>
            </w:pPr>
            <w:r w:rsidRPr="00E86510">
              <w:rPr>
                <w:rFonts w:cs="Arial"/>
                <w:szCs w:val="24"/>
              </w:rPr>
              <w:t>Programme Office</w:t>
            </w:r>
          </w:p>
        </w:tc>
        <w:tc>
          <w:tcPr>
            <w:tcW w:w="1508" w:type="dxa"/>
          </w:tcPr>
          <w:p w14:paraId="2E3DD8BA" w14:textId="778309FD" w:rsidR="004B3701" w:rsidRPr="00E86510" w:rsidRDefault="00E86510" w:rsidP="00FE5CF3">
            <w:pPr>
              <w:tabs>
                <w:tab w:val="left" w:pos="567"/>
                <w:tab w:val="left" w:pos="1134"/>
              </w:tabs>
              <w:jc w:val="right"/>
              <w:rPr>
                <w:rFonts w:cs="Arial"/>
                <w:szCs w:val="24"/>
              </w:rPr>
            </w:pPr>
            <w:r w:rsidRPr="00E86510">
              <w:rPr>
                <w:rFonts w:cs="Arial"/>
                <w:szCs w:val="24"/>
              </w:rPr>
              <w:t>0.632</w:t>
            </w:r>
          </w:p>
        </w:tc>
      </w:tr>
      <w:tr w:rsidR="004B3701" w:rsidRPr="004B3701" w14:paraId="78586D59" w14:textId="77777777" w:rsidTr="00FE5CF3">
        <w:tc>
          <w:tcPr>
            <w:tcW w:w="7508" w:type="dxa"/>
          </w:tcPr>
          <w:p w14:paraId="062961C4" w14:textId="77777777" w:rsidR="004B3701" w:rsidRPr="00803C35" w:rsidRDefault="004B3701" w:rsidP="004B3701">
            <w:pPr>
              <w:tabs>
                <w:tab w:val="left" w:pos="567"/>
                <w:tab w:val="left" w:pos="1134"/>
              </w:tabs>
              <w:jc w:val="both"/>
              <w:rPr>
                <w:rFonts w:cs="Arial"/>
                <w:szCs w:val="24"/>
              </w:rPr>
            </w:pPr>
            <w:r w:rsidRPr="00803C35">
              <w:rPr>
                <w:rFonts w:cs="Arial"/>
                <w:szCs w:val="24"/>
              </w:rPr>
              <w:t xml:space="preserve">Policy, Information and Commissioning </w:t>
            </w:r>
          </w:p>
        </w:tc>
        <w:tc>
          <w:tcPr>
            <w:tcW w:w="1508" w:type="dxa"/>
          </w:tcPr>
          <w:p w14:paraId="7C98433D" w14:textId="19427790" w:rsidR="004B3701" w:rsidRPr="00803C35" w:rsidRDefault="00E46A6F" w:rsidP="00FE5CF3">
            <w:pPr>
              <w:tabs>
                <w:tab w:val="left" w:pos="567"/>
                <w:tab w:val="left" w:pos="1134"/>
              </w:tabs>
              <w:jc w:val="right"/>
              <w:rPr>
                <w:rFonts w:cs="Arial"/>
                <w:szCs w:val="24"/>
              </w:rPr>
            </w:pPr>
            <w:r>
              <w:rPr>
                <w:rFonts w:cs="Arial"/>
                <w:szCs w:val="24"/>
              </w:rPr>
              <w:t>0.828</w:t>
            </w:r>
          </w:p>
        </w:tc>
      </w:tr>
      <w:tr w:rsidR="00803C35" w:rsidRPr="004B3701" w14:paraId="3C0E0546" w14:textId="77777777" w:rsidTr="00FE5CF3">
        <w:tc>
          <w:tcPr>
            <w:tcW w:w="7508" w:type="dxa"/>
          </w:tcPr>
          <w:p w14:paraId="090352D2" w14:textId="7201B248" w:rsidR="00803C35" w:rsidRPr="00803C35" w:rsidRDefault="00803C35" w:rsidP="004B3701">
            <w:pPr>
              <w:tabs>
                <w:tab w:val="left" w:pos="567"/>
                <w:tab w:val="left" w:pos="1134"/>
              </w:tabs>
              <w:jc w:val="both"/>
              <w:rPr>
                <w:rFonts w:cs="Arial"/>
                <w:szCs w:val="24"/>
              </w:rPr>
            </w:pPr>
            <w:r>
              <w:rPr>
                <w:rFonts w:cs="Arial"/>
                <w:szCs w:val="24"/>
              </w:rPr>
              <w:t>Procurement</w:t>
            </w:r>
            <w:r w:rsidR="00661CF7">
              <w:rPr>
                <w:rFonts w:cs="Arial"/>
                <w:szCs w:val="24"/>
              </w:rPr>
              <w:t xml:space="preserve"> </w:t>
            </w:r>
          </w:p>
        </w:tc>
        <w:tc>
          <w:tcPr>
            <w:tcW w:w="1508" w:type="dxa"/>
          </w:tcPr>
          <w:p w14:paraId="5F8CEA86" w14:textId="3AA442FE" w:rsidR="00803C35" w:rsidRPr="00803C35" w:rsidRDefault="00803C35" w:rsidP="00FE5CF3">
            <w:pPr>
              <w:tabs>
                <w:tab w:val="left" w:pos="567"/>
                <w:tab w:val="left" w:pos="1134"/>
              </w:tabs>
              <w:jc w:val="right"/>
              <w:rPr>
                <w:rFonts w:cs="Arial"/>
                <w:szCs w:val="24"/>
              </w:rPr>
            </w:pPr>
            <w:r>
              <w:rPr>
                <w:rFonts w:cs="Arial"/>
                <w:szCs w:val="24"/>
              </w:rPr>
              <w:t>0.700</w:t>
            </w:r>
          </w:p>
        </w:tc>
      </w:tr>
      <w:tr w:rsidR="00661CF7" w:rsidRPr="004B3701" w14:paraId="03C69374" w14:textId="77777777" w:rsidTr="00FE5CF3">
        <w:tc>
          <w:tcPr>
            <w:tcW w:w="7508" w:type="dxa"/>
          </w:tcPr>
          <w:p w14:paraId="7D0CFC96" w14:textId="05B688C5" w:rsidR="00661CF7" w:rsidRDefault="00661CF7" w:rsidP="004B3701">
            <w:pPr>
              <w:tabs>
                <w:tab w:val="left" w:pos="567"/>
                <w:tab w:val="left" w:pos="1134"/>
              </w:tabs>
              <w:jc w:val="both"/>
              <w:rPr>
                <w:rFonts w:cs="Arial"/>
                <w:szCs w:val="24"/>
              </w:rPr>
            </w:pPr>
            <w:r>
              <w:rPr>
                <w:rFonts w:cs="Arial"/>
                <w:szCs w:val="24"/>
              </w:rPr>
              <w:t xml:space="preserve">Financial Management (Operational) </w:t>
            </w:r>
          </w:p>
        </w:tc>
        <w:tc>
          <w:tcPr>
            <w:tcW w:w="1508" w:type="dxa"/>
          </w:tcPr>
          <w:p w14:paraId="76430292" w14:textId="2A0B11CC" w:rsidR="00661CF7" w:rsidRDefault="00661CF7" w:rsidP="00FE5CF3">
            <w:pPr>
              <w:tabs>
                <w:tab w:val="left" w:pos="567"/>
                <w:tab w:val="left" w:pos="1134"/>
              </w:tabs>
              <w:jc w:val="right"/>
              <w:rPr>
                <w:rFonts w:cs="Arial"/>
                <w:szCs w:val="24"/>
              </w:rPr>
            </w:pPr>
            <w:r>
              <w:rPr>
                <w:rFonts w:cs="Arial"/>
                <w:szCs w:val="24"/>
              </w:rPr>
              <w:t>0.850</w:t>
            </w:r>
          </w:p>
        </w:tc>
      </w:tr>
      <w:tr w:rsidR="00661CF7" w:rsidRPr="004B3701" w14:paraId="3A63CEF3" w14:textId="77777777" w:rsidTr="00FE5CF3">
        <w:tc>
          <w:tcPr>
            <w:tcW w:w="7508" w:type="dxa"/>
          </w:tcPr>
          <w:p w14:paraId="519B8E2D" w14:textId="220718EB" w:rsidR="00661CF7" w:rsidRDefault="00661CF7" w:rsidP="004B3701">
            <w:pPr>
              <w:tabs>
                <w:tab w:val="left" w:pos="567"/>
                <w:tab w:val="left" w:pos="1134"/>
              </w:tabs>
              <w:jc w:val="both"/>
              <w:rPr>
                <w:rFonts w:cs="Arial"/>
                <w:szCs w:val="24"/>
              </w:rPr>
            </w:pPr>
            <w:r>
              <w:rPr>
                <w:rFonts w:cs="Arial"/>
                <w:szCs w:val="24"/>
              </w:rPr>
              <w:t>Corporate Finance</w:t>
            </w:r>
          </w:p>
        </w:tc>
        <w:tc>
          <w:tcPr>
            <w:tcW w:w="1508" w:type="dxa"/>
          </w:tcPr>
          <w:p w14:paraId="57AA469D" w14:textId="1E042804" w:rsidR="00661CF7" w:rsidRDefault="00661CF7" w:rsidP="00FE5CF3">
            <w:pPr>
              <w:tabs>
                <w:tab w:val="left" w:pos="567"/>
                <w:tab w:val="left" w:pos="1134"/>
              </w:tabs>
              <w:jc w:val="right"/>
              <w:rPr>
                <w:rFonts w:cs="Arial"/>
                <w:szCs w:val="24"/>
              </w:rPr>
            </w:pPr>
            <w:r>
              <w:rPr>
                <w:rFonts w:cs="Arial"/>
                <w:szCs w:val="24"/>
              </w:rPr>
              <w:t>0.280</w:t>
            </w:r>
          </w:p>
        </w:tc>
      </w:tr>
      <w:tr w:rsidR="004B3701" w:rsidRPr="004B3701" w14:paraId="71339671" w14:textId="77777777" w:rsidTr="00FE5CF3">
        <w:tc>
          <w:tcPr>
            <w:tcW w:w="7508" w:type="dxa"/>
          </w:tcPr>
          <w:p w14:paraId="7367E8A3" w14:textId="77777777" w:rsidR="004B3701" w:rsidRPr="00E86510" w:rsidRDefault="004B3701" w:rsidP="004B3701">
            <w:pPr>
              <w:tabs>
                <w:tab w:val="left" w:pos="567"/>
                <w:tab w:val="left" w:pos="1134"/>
              </w:tabs>
              <w:jc w:val="both"/>
              <w:rPr>
                <w:rFonts w:cs="Arial"/>
                <w:szCs w:val="24"/>
              </w:rPr>
            </w:pPr>
            <w:r w:rsidRPr="00E86510">
              <w:rPr>
                <w:rFonts w:cs="Arial"/>
                <w:szCs w:val="24"/>
              </w:rPr>
              <w:t>Estates</w:t>
            </w:r>
          </w:p>
        </w:tc>
        <w:tc>
          <w:tcPr>
            <w:tcW w:w="1508" w:type="dxa"/>
          </w:tcPr>
          <w:p w14:paraId="7454B869" w14:textId="4C5C7C8E" w:rsidR="004B3701" w:rsidRPr="00E86510" w:rsidRDefault="00E86510" w:rsidP="00FE5CF3">
            <w:pPr>
              <w:tabs>
                <w:tab w:val="left" w:pos="567"/>
                <w:tab w:val="left" w:pos="1134"/>
              </w:tabs>
              <w:jc w:val="right"/>
              <w:rPr>
                <w:rFonts w:cs="Arial"/>
                <w:szCs w:val="24"/>
              </w:rPr>
            </w:pPr>
            <w:r w:rsidRPr="00E86510">
              <w:rPr>
                <w:rFonts w:cs="Arial"/>
                <w:szCs w:val="24"/>
              </w:rPr>
              <w:t>0.391</w:t>
            </w:r>
          </w:p>
        </w:tc>
      </w:tr>
      <w:tr w:rsidR="004B3701" w:rsidRPr="004B3701" w14:paraId="1411B8C8" w14:textId="77777777" w:rsidTr="00FE5CF3">
        <w:tc>
          <w:tcPr>
            <w:tcW w:w="7508" w:type="dxa"/>
          </w:tcPr>
          <w:p w14:paraId="631F6875" w14:textId="77777777" w:rsidR="004B3701" w:rsidRPr="00E86510" w:rsidRDefault="004B3701" w:rsidP="004B3701">
            <w:pPr>
              <w:tabs>
                <w:tab w:val="left" w:pos="567"/>
                <w:tab w:val="left" w:pos="1134"/>
              </w:tabs>
              <w:jc w:val="both"/>
              <w:rPr>
                <w:rFonts w:cs="Arial"/>
                <w:szCs w:val="24"/>
              </w:rPr>
            </w:pPr>
            <w:r w:rsidRPr="00E86510">
              <w:rPr>
                <w:rFonts w:cs="Arial"/>
                <w:szCs w:val="24"/>
              </w:rPr>
              <w:t>Facilities Management</w:t>
            </w:r>
          </w:p>
        </w:tc>
        <w:tc>
          <w:tcPr>
            <w:tcW w:w="1508" w:type="dxa"/>
          </w:tcPr>
          <w:p w14:paraId="46F730A3" w14:textId="6F77AE36" w:rsidR="004B3701" w:rsidRPr="00E86510" w:rsidRDefault="00E86510" w:rsidP="00FE5CF3">
            <w:pPr>
              <w:tabs>
                <w:tab w:val="left" w:pos="567"/>
                <w:tab w:val="left" w:pos="1134"/>
              </w:tabs>
              <w:jc w:val="right"/>
              <w:rPr>
                <w:rFonts w:cs="Arial"/>
                <w:szCs w:val="24"/>
              </w:rPr>
            </w:pPr>
            <w:r w:rsidRPr="00E86510">
              <w:rPr>
                <w:rFonts w:cs="Arial"/>
                <w:szCs w:val="24"/>
              </w:rPr>
              <w:t>0.457</w:t>
            </w:r>
          </w:p>
        </w:tc>
      </w:tr>
      <w:tr w:rsidR="004B3701" w:rsidRPr="004B3701" w14:paraId="65EDF389" w14:textId="77777777" w:rsidTr="00FE5CF3">
        <w:tc>
          <w:tcPr>
            <w:tcW w:w="7508" w:type="dxa"/>
          </w:tcPr>
          <w:p w14:paraId="06EA82C9" w14:textId="77777777" w:rsidR="004B3701" w:rsidRPr="00B12E07" w:rsidRDefault="004B3701" w:rsidP="004B3701">
            <w:pPr>
              <w:tabs>
                <w:tab w:val="left" w:pos="567"/>
                <w:tab w:val="left" w:pos="1134"/>
              </w:tabs>
              <w:jc w:val="both"/>
              <w:rPr>
                <w:rFonts w:cs="Arial"/>
                <w:szCs w:val="24"/>
              </w:rPr>
            </w:pPr>
            <w:r w:rsidRPr="00B12E07">
              <w:rPr>
                <w:rFonts w:cs="Arial"/>
                <w:szCs w:val="24"/>
              </w:rPr>
              <w:t xml:space="preserve">Asset Management </w:t>
            </w:r>
          </w:p>
        </w:tc>
        <w:tc>
          <w:tcPr>
            <w:tcW w:w="1508" w:type="dxa"/>
          </w:tcPr>
          <w:p w14:paraId="6DA82059" w14:textId="5C2D9065" w:rsidR="004B3701" w:rsidRPr="00B12E07" w:rsidRDefault="00B12E07" w:rsidP="00FE5CF3">
            <w:pPr>
              <w:tabs>
                <w:tab w:val="left" w:pos="567"/>
                <w:tab w:val="left" w:pos="1134"/>
              </w:tabs>
              <w:jc w:val="right"/>
              <w:rPr>
                <w:rFonts w:cs="Arial"/>
                <w:szCs w:val="24"/>
              </w:rPr>
            </w:pPr>
            <w:r w:rsidRPr="00B12E07">
              <w:rPr>
                <w:rFonts w:cs="Arial"/>
                <w:szCs w:val="24"/>
              </w:rPr>
              <w:t>1.028</w:t>
            </w:r>
          </w:p>
        </w:tc>
      </w:tr>
      <w:tr w:rsidR="00841289" w:rsidRPr="004B3701" w14:paraId="6B6BA3B4" w14:textId="77777777" w:rsidTr="00FE5CF3">
        <w:tc>
          <w:tcPr>
            <w:tcW w:w="7508" w:type="dxa"/>
          </w:tcPr>
          <w:p w14:paraId="6E34A00E" w14:textId="1B74244F" w:rsidR="00841289" w:rsidRPr="00841289" w:rsidRDefault="00841289" w:rsidP="004B3701">
            <w:pPr>
              <w:tabs>
                <w:tab w:val="left" w:pos="567"/>
                <w:tab w:val="left" w:pos="1134"/>
              </w:tabs>
              <w:jc w:val="both"/>
              <w:rPr>
                <w:rFonts w:cs="Arial"/>
                <w:szCs w:val="24"/>
              </w:rPr>
            </w:pPr>
            <w:r w:rsidRPr="00841289">
              <w:rPr>
                <w:rFonts w:cs="Arial"/>
                <w:szCs w:val="24"/>
              </w:rPr>
              <w:t>Core Business Systems Transformation</w:t>
            </w:r>
          </w:p>
        </w:tc>
        <w:tc>
          <w:tcPr>
            <w:tcW w:w="1508" w:type="dxa"/>
          </w:tcPr>
          <w:p w14:paraId="73ED232E" w14:textId="51A19E2D" w:rsidR="00841289" w:rsidRPr="00841289" w:rsidRDefault="00841289" w:rsidP="00FE5CF3">
            <w:pPr>
              <w:tabs>
                <w:tab w:val="left" w:pos="567"/>
                <w:tab w:val="left" w:pos="1134"/>
              </w:tabs>
              <w:jc w:val="right"/>
              <w:rPr>
                <w:rFonts w:cs="Arial"/>
                <w:szCs w:val="24"/>
              </w:rPr>
            </w:pPr>
            <w:r w:rsidRPr="00841289">
              <w:rPr>
                <w:rFonts w:cs="Arial"/>
                <w:szCs w:val="24"/>
              </w:rPr>
              <w:t>1.799</w:t>
            </w:r>
          </w:p>
        </w:tc>
      </w:tr>
      <w:tr w:rsidR="00571690" w:rsidRPr="004B3701" w14:paraId="6054125C" w14:textId="77777777" w:rsidTr="00FE5CF3">
        <w:tc>
          <w:tcPr>
            <w:tcW w:w="7508" w:type="dxa"/>
          </w:tcPr>
          <w:p w14:paraId="2623F686" w14:textId="09CEA2E6" w:rsidR="00571690" w:rsidRPr="00841289" w:rsidRDefault="00E46A6F" w:rsidP="004B3701">
            <w:pPr>
              <w:tabs>
                <w:tab w:val="left" w:pos="567"/>
                <w:tab w:val="left" w:pos="1134"/>
              </w:tabs>
              <w:jc w:val="both"/>
              <w:rPr>
                <w:rFonts w:cs="Arial"/>
                <w:szCs w:val="24"/>
              </w:rPr>
            </w:pPr>
            <w:r>
              <w:rPr>
                <w:rFonts w:cs="Arial"/>
                <w:szCs w:val="24"/>
              </w:rPr>
              <w:t>Adults Services</w:t>
            </w:r>
          </w:p>
        </w:tc>
        <w:tc>
          <w:tcPr>
            <w:tcW w:w="1508" w:type="dxa"/>
          </w:tcPr>
          <w:p w14:paraId="4CB53F8E" w14:textId="18CBE834" w:rsidR="00571690" w:rsidRPr="00841289" w:rsidRDefault="00E46A6F" w:rsidP="00FE5CF3">
            <w:pPr>
              <w:tabs>
                <w:tab w:val="left" w:pos="567"/>
                <w:tab w:val="left" w:pos="1134"/>
              </w:tabs>
              <w:jc w:val="right"/>
              <w:rPr>
                <w:rFonts w:cs="Arial"/>
                <w:szCs w:val="24"/>
              </w:rPr>
            </w:pPr>
            <w:r>
              <w:rPr>
                <w:rFonts w:cs="Arial"/>
                <w:szCs w:val="24"/>
              </w:rPr>
              <w:t>3.086</w:t>
            </w:r>
          </w:p>
        </w:tc>
      </w:tr>
      <w:tr w:rsidR="00E86510" w:rsidRPr="004B3701" w14:paraId="2162C850" w14:textId="77777777" w:rsidTr="00FE5CF3">
        <w:tc>
          <w:tcPr>
            <w:tcW w:w="7508" w:type="dxa"/>
          </w:tcPr>
          <w:p w14:paraId="22BB9F11" w14:textId="65AB5B75" w:rsidR="00E86510" w:rsidRPr="00841289" w:rsidRDefault="00E86510" w:rsidP="004B3701">
            <w:pPr>
              <w:tabs>
                <w:tab w:val="left" w:pos="567"/>
                <w:tab w:val="left" w:pos="1134"/>
              </w:tabs>
              <w:jc w:val="both"/>
              <w:rPr>
                <w:rFonts w:cs="Arial"/>
                <w:szCs w:val="24"/>
              </w:rPr>
            </w:pPr>
            <w:r>
              <w:rPr>
                <w:rFonts w:cs="Arial"/>
                <w:szCs w:val="24"/>
              </w:rPr>
              <w:t>Customer Access</w:t>
            </w:r>
          </w:p>
        </w:tc>
        <w:tc>
          <w:tcPr>
            <w:tcW w:w="1508" w:type="dxa"/>
          </w:tcPr>
          <w:p w14:paraId="12D21B02" w14:textId="220FFE35" w:rsidR="00E86510" w:rsidRPr="00841289" w:rsidRDefault="00E86510" w:rsidP="00FE5CF3">
            <w:pPr>
              <w:tabs>
                <w:tab w:val="left" w:pos="567"/>
                <w:tab w:val="left" w:pos="1134"/>
              </w:tabs>
              <w:jc w:val="right"/>
              <w:rPr>
                <w:rFonts w:cs="Arial"/>
                <w:szCs w:val="24"/>
              </w:rPr>
            </w:pPr>
            <w:r>
              <w:rPr>
                <w:rFonts w:cs="Arial"/>
                <w:szCs w:val="24"/>
              </w:rPr>
              <w:t>0.381</w:t>
            </w:r>
          </w:p>
        </w:tc>
      </w:tr>
      <w:tr w:rsidR="00B12E07" w:rsidRPr="004B3701" w14:paraId="38454CA8" w14:textId="77777777" w:rsidTr="00FE5CF3">
        <w:tc>
          <w:tcPr>
            <w:tcW w:w="7508" w:type="dxa"/>
          </w:tcPr>
          <w:p w14:paraId="7CBC564C" w14:textId="559A97B4" w:rsidR="00B12E07" w:rsidRDefault="00B12E07" w:rsidP="004B3701">
            <w:pPr>
              <w:tabs>
                <w:tab w:val="left" w:pos="567"/>
                <w:tab w:val="left" w:pos="1134"/>
              </w:tabs>
              <w:jc w:val="both"/>
              <w:rPr>
                <w:rFonts w:cs="Arial"/>
                <w:szCs w:val="24"/>
              </w:rPr>
            </w:pPr>
            <w:r>
              <w:rPr>
                <w:rFonts w:cs="Arial"/>
                <w:szCs w:val="24"/>
              </w:rPr>
              <w:t>Public and Integrated Transport</w:t>
            </w:r>
          </w:p>
        </w:tc>
        <w:tc>
          <w:tcPr>
            <w:tcW w:w="1508" w:type="dxa"/>
          </w:tcPr>
          <w:p w14:paraId="6047A9AD" w14:textId="26BAC9F4" w:rsidR="00B12E07" w:rsidRDefault="00B12E07" w:rsidP="00FE5CF3">
            <w:pPr>
              <w:tabs>
                <w:tab w:val="left" w:pos="567"/>
                <w:tab w:val="left" w:pos="1134"/>
              </w:tabs>
              <w:jc w:val="right"/>
              <w:rPr>
                <w:rFonts w:cs="Arial"/>
                <w:szCs w:val="24"/>
              </w:rPr>
            </w:pPr>
            <w:r>
              <w:rPr>
                <w:rFonts w:cs="Arial"/>
                <w:szCs w:val="24"/>
              </w:rPr>
              <w:t>0.086</w:t>
            </w:r>
          </w:p>
        </w:tc>
      </w:tr>
      <w:tr w:rsidR="004B3701" w:rsidRPr="004B3701" w14:paraId="45B2F635" w14:textId="77777777" w:rsidTr="00FE5CF3">
        <w:tc>
          <w:tcPr>
            <w:tcW w:w="7508" w:type="dxa"/>
          </w:tcPr>
          <w:p w14:paraId="74A4BCB0" w14:textId="77777777" w:rsidR="004B3701" w:rsidRPr="00B12E07" w:rsidRDefault="004B3701" w:rsidP="004B3701">
            <w:pPr>
              <w:tabs>
                <w:tab w:val="left" w:pos="567"/>
                <w:tab w:val="left" w:pos="1134"/>
              </w:tabs>
              <w:jc w:val="both"/>
              <w:rPr>
                <w:rFonts w:cs="Arial"/>
                <w:b/>
                <w:szCs w:val="24"/>
              </w:rPr>
            </w:pPr>
            <w:r w:rsidRPr="00B12E07">
              <w:rPr>
                <w:rFonts w:cs="Arial"/>
                <w:b/>
                <w:szCs w:val="24"/>
              </w:rPr>
              <w:t>Grand Total</w:t>
            </w:r>
          </w:p>
        </w:tc>
        <w:tc>
          <w:tcPr>
            <w:tcW w:w="1508" w:type="dxa"/>
          </w:tcPr>
          <w:p w14:paraId="6EE797AF" w14:textId="0E234622" w:rsidR="004B3701" w:rsidRPr="00B12E07" w:rsidRDefault="00BA4717" w:rsidP="00FE5CF3">
            <w:pPr>
              <w:tabs>
                <w:tab w:val="left" w:pos="567"/>
                <w:tab w:val="left" w:pos="1134"/>
              </w:tabs>
              <w:jc w:val="right"/>
              <w:rPr>
                <w:rFonts w:cs="Arial"/>
                <w:b/>
                <w:szCs w:val="24"/>
              </w:rPr>
            </w:pPr>
            <w:r>
              <w:rPr>
                <w:rFonts w:cs="Arial"/>
                <w:b/>
                <w:szCs w:val="24"/>
              </w:rPr>
              <w:t>18.525</w:t>
            </w:r>
          </w:p>
        </w:tc>
      </w:tr>
    </w:tbl>
    <w:p w14:paraId="3DD29812" w14:textId="6BFB68E9" w:rsidR="00114287" w:rsidRDefault="00114287" w:rsidP="00B15270">
      <w:pPr>
        <w:tabs>
          <w:tab w:val="left" w:pos="567"/>
          <w:tab w:val="left" w:pos="1134"/>
        </w:tabs>
        <w:spacing w:after="0"/>
        <w:jc w:val="both"/>
        <w:rPr>
          <w:rFonts w:cs="Arial"/>
          <w:szCs w:val="24"/>
        </w:rPr>
      </w:pPr>
    </w:p>
    <w:p w14:paraId="0F1668A4" w14:textId="5ABDEA26" w:rsidR="00803C35" w:rsidRDefault="00803C35" w:rsidP="00803C35">
      <w:pPr>
        <w:tabs>
          <w:tab w:val="left" w:pos="567"/>
          <w:tab w:val="left" w:pos="1134"/>
        </w:tabs>
        <w:spacing w:after="0"/>
        <w:jc w:val="both"/>
        <w:rPr>
          <w:rFonts w:cs="Arial"/>
          <w:szCs w:val="24"/>
        </w:rPr>
      </w:pPr>
      <w:r w:rsidRPr="00803C35">
        <w:rPr>
          <w:rFonts w:cs="Arial"/>
          <w:szCs w:val="24"/>
        </w:rPr>
        <w:t xml:space="preserve">At Full Council in February each year the County Council's prudential indicators are reviewed and approved. </w:t>
      </w:r>
      <w:r>
        <w:rPr>
          <w:rFonts w:cs="Arial"/>
          <w:szCs w:val="24"/>
        </w:rPr>
        <w:t>As part of the Treasury Management Strategy</w:t>
      </w:r>
      <w:r w:rsidR="00FE5CF3">
        <w:rPr>
          <w:rFonts w:cs="Arial"/>
          <w:szCs w:val="24"/>
        </w:rPr>
        <w:t>,</w:t>
      </w:r>
      <w:r>
        <w:rPr>
          <w:rFonts w:cs="Arial"/>
          <w:szCs w:val="24"/>
        </w:rPr>
        <w:t xml:space="preserve"> that is requesting approval at this Full Council meeting, </w:t>
      </w:r>
      <w:r w:rsidRPr="00803C35">
        <w:rPr>
          <w:rFonts w:cs="Arial"/>
          <w:szCs w:val="24"/>
        </w:rPr>
        <w:t xml:space="preserve">the level of indicators incorporate the budgeted level of capital receipts that </w:t>
      </w:r>
      <w:r>
        <w:rPr>
          <w:rFonts w:cs="Arial"/>
          <w:szCs w:val="24"/>
        </w:rPr>
        <w:t>will</w:t>
      </w:r>
      <w:r w:rsidRPr="00803C35">
        <w:rPr>
          <w:rFonts w:cs="Arial"/>
          <w:szCs w:val="24"/>
        </w:rPr>
        <w:t xml:space="preserve"> be used to support the revenue budget</w:t>
      </w:r>
      <w:r w:rsidR="00E46A6F">
        <w:rPr>
          <w:rFonts w:cs="Arial"/>
          <w:szCs w:val="24"/>
        </w:rPr>
        <w:t xml:space="preserve"> rather than the capital programme</w:t>
      </w:r>
      <w:r w:rsidRPr="00803C35">
        <w:rPr>
          <w:rFonts w:cs="Arial"/>
          <w:szCs w:val="24"/>
        </w:rPr>
        <w:t>. The indicators are reviewed on a regular basis and reported to Members on a quarterly basis.</w:t>
      </w:r>
    </w:p>
    <w:p w14:paraId="1B93C5C2" w14:textId="77777777" w:rsidR="00803C35" w:rsidRDefault="00803C35" w:rsidP="00B15270">
      <w:pPr>
        <w:tabs>
          <w:tab w:val="left" w:pos="567"/>
          <w:tab w:val="left" w:pos="1134"/>
        </w:tabs>
        <w:spacing w:after="0"/>
        <w:jc w:val="both"/>
        <w:rPr>
          <w:rFonts w:cs="Arial"/>
          <w:szCs w:val="24"/>
        </w:rPr>
      </w:pPr>
    </w:p>
    <w:p w14:paraId="1443A2A3" w14:textId="77777777" w:rsidR="00BA4717" w:rsidRDefault="00BA4717" w:rsidP="00B15270">
      <w:pPr>
        <w:tabs>
          <w:tab w:val="left" w:pos="567"/>
          <w:tab w:val="left" w:pos="1134"/>
        </w:tabs>
        <w:spacing w:after="0"/>
        <w:jc w:val="both"/>
        <w:rPr>
          <w:rFonts w:cs="Arial"/>
          <w:szCs w:val="24"/>
        </w:rPr>
      </w:pPr>
    </w:p>
    <w:p w14:paraId="06219DBD" w14:textId="77777777" w:rsidR="00EC43E8" w:rsidRDefault="00EC43E8" w:rsidP="00B15270">
      <w:pPr>
        <w:tabs>
          <w:tab w:val="left" w:pos="567"/>
          <w:tab w:val="left" w:pos="1134"/>
        </w:tabs>
        <w:spacing w:after="0"/>
        <w:jc w:val="both"/>
        <w:rPr>
          <w:rFonts w:cs="Arial"/>
          <w:szCs w:val="24"/>
        </w:rPr>
      </w:pPr>
    </w:p>
    <w:p w14:paraId="1F2F3680" w14:textId="77777777" w:rsidR="00CE14AC" w:rsidRDefault="00CE14AC" w:rsidP="00B15270">
      <w:pPr>
        <w:tabs>
          <w:tab w:val="left" w:pos="567"/>
          <w:tab w:val="left" w:pos="1134"/>
        </w:tabs>
        <w:spacing w:after="0"/>
        <w:jc w:val="both"/>
        <w:rPr>
          <w:rFonts w:cs="Arial"/>
          <w:szCs w:val="24"/>
        </w:rPr>
      </w:pPr>
    </w:p>
    <w:p w14:paraId="714A7E40" w14:textId="77777777" w:rsidR="00CE14AC" w:rsidRDefault="00CE14AC" w:rsidP="00B15270">
      <w:pPr>
        <w:tabs>
          <w:tab w:val="left" w:pos="567"/>
          <w:tab w:val="left" w:pos="1134"/>
        </w:tabs>
        <w:spacing w:after="0"/>
        <w:jc w:val="both"/>
        <w:rPr>
          <w:rFonts w:cs="Arial"/>
          <w:szCs w:val="24"/>
        </w:rPr>
      </w:pPr>
    </w:p>
    <w:p w14:paraId="52AD0E89" w14:textId="77777777" w:rsidR="00EC43E8" w:rsidRPr="00B15270" w:rsidRDefault="00EC43E8" w:rsidP="00B15270">
      <w:pPr>
        <w:tabs>
          <w:tab w:val="left" w:pos="567"/>
          <w:tab w:val="left" w:pos="1134"/>
        </w:tabs>
        <w:spacing w:after="0"/>
        <w:jc w:val="both"/>
        <w:rPr>
          <w:rFonts w:cs="Arial"/>
          <w:szCs w:val="24"/>
        </w:rPr>
      </w:pPr>
    </w:p>
    <w:p w14:paraId="3A83B249" w14:textId="4D5C91AE" w:rsidR="004C0F29" w:rsidRPr="00B15270" w:rsidRDefault="004C0F29" w:rsidP="004321DB">
      <w:pPr>
        <w:pStyle w:val="Heading2"/>
        <w:spacing w:line="276" w:lineRule="auto"/>
        <w:jc w:val="both"/>
        <w:rPr>
          <w:b w:val="0"/>
        </w:rPr>
      </w:pPr>
      <w:r w:rsidRPr="00B15270">
        <w:rPr>
          <w:b w:val="0"/>
        </w:rPr>
        <w:t>5.</w:t>
      </w:r>
      <w:r w:rsidR="00317423" w:rsidRPr="00B15270">
        <w:rPr>
          <w:b w:val="0"/>
        </w:rPr>
        <w:t xml:space="preserve">5 </w:t>
      </w:r>
      <w:r w:rsidRPr="00B15270">
        <w:rPr>
          <w:b w:val="0"/>
        </w:rPr>
        <w:t>Specific Grants</w:t>
      </w:r>
      <w:r w:rsidR="005502D3" w:rsidRPr="00B15270">
        <w:rPr>
          <w:b w:val="0"/>
        </w:rPr>
        <w:t xml:space="preserve"> and contributions</w:t>
      </w:r>
      <w:r w:rsidRPr="00B15270">
        <w:rPr>
          <w:b w:val="0"/>
        </w:rPr>
        <w:t xml:space="preserve"> to be received </w:t>
      </w:r>
      <w:r w:rsidR="00D75FD2" w:rsidRPr="00B15270">
        <w:rPr>
          <w:b w:val="0"/>
        </w:rPr>
        <w:t>by the County Council in 201</w:t>
      </w:r>
      <w:r w:rsidR="00B15270">
        <w:rPr>
          <w:b w:val="0"/>
        </w:rPr>
        <w:t>8/19</w:t>
      </w:r>
    </w:p>
    <w:p w14:paraId="695B7A47" w14:textId="77777777" w:rsidR="004C0F29" w:rsidRPr="00E743C3" w:rsidRDefault="004C0F29" w:rsidP="004321DB">
      <w:pPr>
        <w:pStyle w:val="NoSpacing"/>
        <w:spacing w:line="276" w:lineRule="auto"/>
        <w:jc w:val="both"/>
        <w:rPr>
          <w:rFonts w:ascii="Arial" w:hAnsi="Arial" w:cs="Arial"/>
          <w:highlight w:val="yellow"/>
        </w:rPr>
      </w:pPr>
    </w:p>
    <w:p w14:paraId="756ED4E0" w14:textId="532956B4" w:rsidR="004C0F29" w:rsidRPr="00B15270" w:rsidRDefault="004C0F29" w:rsidP="004321DB">
      <w:pPr>
        <w:pStyle w:val="NoSpacing"/>
        <w:spacing w:line="276" w:lineRule="auto"/>
        <w:jc w:val="both"/>
        <w:rPr>
          <w:rFonts w:ascii="Arial" w:hAnsi="Arial" w:cs="Arial"/>
        </w:rPr>
      </w:pPr>
      <w:r w:rsidRPr="00B15270">
        <w:rPr>
          <w:rFonts w:ascii="Arial" w:hAnsi="Arial" w:cs="Arial"/>
        </w:rPr>
        <w:t>The following table summarises the more significant specific grants to be received by the Council in 201</w:t>
      </w:r>
      <w:r w:rsidR="00B15270" w:rsidRPr="00B15270">
        <w:rPr>
          <w:rFonts w:ascii="Arial" w:hAnsi="Arial" w:cs="Arial"/>
        </w:rPr>
        <w:t>8</w:t>
      </w:r>
      <w:r w:rsidRPr="00B15270">
        <w:rPr>
          <w:rFonts w:ascii="Arial" w:hAnsi="Arial" w:cs="Arial"/>
        </w:rPr>
        <w:t>/1</w:t>
      </w:r>
      <w:r w:rsidR="00B15270" w:rsidRPr="00B15270">
        <w:rPr>
          <w:rFonts w:ascii="Arial" w:hAnsi="Arial" w:cs="Arial"/>
        </w:rPr>
        <w:t>9</w:t>
      </w:r>
      <w:r w:rsidR="00AD6ABB" w:rsidRPr="00B15270">
        <w:rPr>
          <w:rFonts w:ascii="Arial" w:hAnsi="Arial" w:cs="Arial"/>
        </w:rPr>
        <w:t>:</w:t>
      </w:r>
    </w:p>
    <w:p w14:paraId="37E98279" w14:textId="77777777" w:rsidR="0031170D" w:rsidRPr="00E743C3" w:rsidRDefault="0031170D" w:rsidP="004321DB">
      <w:pPr>
        <w:pStyle w:val="NoSpacing"/>
        <w:spacing w:line="276" w:lineRule="auto"/>
        <w:jc w:val="both"/>
        <w:rPr>
          <w:rFonts w:ascii="Arial" w:hAnsi="Arial" w:cs="Arial"/>
          <w:highlight w:val="yellow"/>
        </w:rPr>
      </w:pPr>
    </w:p>
    <w:p w14:paraId="143F216B" w14:textId="25800A18" w:rsidR="00AD6ABB" w:rsidRDefault="004B3701" w:rsidP="004321DB">
      <w:pPr>
        <w:pStyle w:val="NoSpacing"/>
        <w:spacing w:line="276" w:lineRule="auto"/>
        <w:jc w:val="both"/>
        <w:rPr>
          <w:rFonts w:ascii="Arial" w:hAnsi="Arial" w:cs="Arial"/>
          <w:b/>
          <w:u w:val="single"/>
        </w:rPr>
      </w:pPr>
      <w:r>
        <w:rPr>
          <w:rFonts w:ascii="Arial" w:hAnsi="Arial" w:cs="Arial"/>
          <w:b/>
          <w:u w:val="single"/>
        </w:rPr>
        <w:t>Table 7</w:t>
      </w:r>
    </w:p>
    <w:p w14:paraId="3C100A5E" w14:textId="77777777" w:rsidR="004B3701" w:rsidRPr="00F132AD" w:rsidRDefault="004B3701" w:rsidP="004321DB">
      <w:pPr>
        <w:pStyle w:val="NoSpacing"/>
        <w:spacing w:line="276" w:lineRule="auto"/>
        <w:jc w:val="both"/>
        <w:rPr>
          <w:rFonts w:ascii="Arial" w:hAnsi="Arial" w:cs="Arial"/>
          <w:b/>
          <w:u w:val="single"/>
        </w:rPr>
      </w:pPr>
    </w:p>
    <w:tbl>
      <w:tblPr>
        <w:tblStyle w:val="TableGrid9"/>
        <w:tblW w:w="0" w:type="auto"/>
        <w:jc w:val="center"/>
        <w:tblLook w:val="04A0" w:firstRow="1" w:lastRow="0" w:firstColumn="1" w:lastColumn="0" w:noHBand="0" w:noVBand="1"/>
      </w:tblPr>
      <w:tblGrid>
        <w:gridCol w:w="1119"/>
        <w:gridCol w:w="1779"/>
        <w:gridCol w:w="6118"/>
      </w:tblGrid>
      <w:tr w:rsidR="00AD6ABB" w:rsidRPr="00E743C3" w14:paraId="77637C4F" w14:textId="77777777" w:rsidTr="00345D9F">
        <w:trPr>
          <w:jc w:val="center"/>
        </w:trPr>
        <w:tc>
          <w:tcPr>
            <w:tcW w:w="0" w:type="auto"/>
            <w:tcBorders>
              <w:bottom w:val="nil"/>
            </w:tcBorders>
            <w:shd w:val="clear" w:color="auto" w:fill="BFBFBF" w:themeFill="background1" w:themeFillShade="BF"/>
            <w:vAlign w:val="center"/>
          </w:tcPr>
          <w:p w14:paraId="54F1C7F5" w14:textId="77777777" w:rsidR="00AD6ABB" w:rsidRPr="00F132AD" w:rsidRDefault="00345D9F" w:rsidP="004321DB">
            <w:pPr>
              <w:pStyle w:val="Body1"/>
              <w:spacing w:line="276" w:lineRule="auto"/>
              <w:jc w:val="center"/>
              <w:rPr>
                <w:rFonts w:ascii="Arial" w:hAnsi="Arial" w:cs="Arial"/>
                <w:b/>
                <w:sz w:val="22"/>
                <w:szCs w:val="22"/>
              </w:rPr>
            </w:pPr>
            <w:r w:rsidRPr="00F132AD">
              <w:rPr>
                <w:rFonts w:ascii="Arial" w:hAnsi="Arial" w:cs="Arial"/>
                <w:b/>
                <w:sz w:val="22"/>
                <w:szCs w:val="22"/>
              </w:rPr>
              <w:t xml:space="preserve">Grant </w:t>
            </w:r>
          </w:p>
        </w:tc>
        <w:tc>
          <w:tcPr>
            <w:tcW w:w="0" w:type="auto"/>
            <w:tcBorders>
              <w:bottom w:val="nil"/>
            </w:tcBorders>
            <w:shd w:val="clear" w:color="auto" w:fill="BFBFBF" w:themeFill="background1" w:themeFillShade="BF"/>
            <w:vAlign w:val="center"/>
          </w:tcPr>
          <w:p w14:paraId="5A90E3C9" w14:textId="60398673" w:rsidR="00AD6ABB" w:rsidRPr="00F132AD" w:rsidRDefault="005502D3" w:rsidP="004321DB">
            <w:pPr>
              <w:pStyle w:val="Body1"/>
              <w:spacing w:line="276" w:lineRule="auto"/>
              <w:jc w:val="center"/>
              <w:rPr>
                <w:rFonts w:ascii="Arial" w:hAnsi="Arial" w:cs="Arial"/>
                <w:b/>
                <w:sz w:val="22"/>
                <w:szCs w:val="22"/>
              </w:rPr>
            </w:pPr>
            <w:r w:rsidRPr="00F132AD">
              <w:rPr>
                <w:rFonts w:ascii="Arial" w:hAnsi="Arial" w:cs="Arial"/>
                <w:b/>
                <w:sz w:val="22"/>
                <w:szCs w:val="22"/>
              </w:rPr>
              <w:t xml:space="preserve">Estimated </w:t>
            </w:r>
            <w:r w:rsidR="00AD6ABB" w:rsidRPr="00F132AD">
              <w:rPr>
                <w:rFonts w:ascii="Arial" w:hAnsi="Arial" w:cs="Arial"/>
                <w:b/>
                <w:sz w:val="22"/>
                <w:szCs w:val="22"/>
              </w:rPr>
              <w:t xml:space="preserve">Allocation </w:t>
            </w:r>
            <w:r w:rsidR="00F132AD" w:rsidRPr="00F132AD">
              <w:rPr>
                <w:rFonts w:ascii="Arial" w:hAnsi="Arial" w:cs="Arial"/>
                <w:b/>
                <w:sz w:val="22"/>
                <w:szCs w:val="22"/>
              </w:rPr>
              <w:t>2018/19</w:t>
            </w:r>
          </w:p>
          <w:p w14:paraId="037F7170" w14:textId="77777777" w:rsidR="00345D9F" w:rsidRPr="00F132AD" w:rsidRDefault="00345D9F" w:rsidP="004321DB">
            <w:pPr>
              <w:pStyle w:val="Body1"/>
              <w:spacing w:line="276" w:lineRule="auto"/>
              <w:jc w:val="center"/>
              <w:rPr>
                <w:rFonts w:ascii="Arial" w:hAnsi="Arial" w:cs="Arial"/>
                <w:b/>
                <w:sz w:val="22"/>
                <w:szCs w:val="22"/>
              </w:rPr>
            </w:pPr>
            <w:r w:rsidRPr="00F132AD">
              <w:rPr>
                <w:rFonts w:ascii="Arial" w:hAnsi="Arial" w:cs="Arial"/>
                <w:b/>
                <w:sz w:val="22"/>
                <w:szCs w:val="22"/>
              </w:rPr>
              <w:t>£m</w:t>
            </w:r>
          </w:p>
        </w:tc>
        <w:tc>
          <w:tcPr>
            <w:tcW w:w="0" w:type="auto"/>
            <w:tcBorders>
              <w:bottom w:val="nil"/>
            </w:tcBorders>
            <w:shd w:val="clear" w:color="auto" w:fill="BFBFBF" w:themeFill="background1" w:themeFillShade="BF"/>
            <w:vAlign w:val="center"/>
          </w:tcPr>
          <w:p w14:paraId="4B2F79E1" w14:textId="77777777" w:rsidR="00AD6ABB" w:rsidRPr="00F132AD" w:rsidRDefault="00345D9F" w:rsidP="004321DB">
            <w:pPr>
              <w:pStyle w:val="Body1"/>
              <w:spacing w:line="276" w:lineRule="auto"/>
              <w:jc w:val="center"/>
              <w:rPr>
                <w:rFonts w:ascii="Arial" w:hAnsi="Arial" w:cs="Arial"/>
                <w:b/>
                <w:sz w:val="22"/>
                <w:szCs w:val="22"/>
              </w:rPr>
            </w:pPr>
            <w:r w:rsidRPr="00F132AD">
              <w:rPr>
                <w:rFonts w:ascii="Arial" w:hAnsi="Arial" w:cs="Arial"/>
                <w:b/>
                <w:sz w:val="22"/>
                <w:szCs w:val="22"/>
              </w:rPr>
              <w:t>Description</w:t>
            </w:r>
          </w:p>
        </w:tc>
      </w:tr>
      <w:tr w:rsidR="00AD6ABB" w:rsidRPr="00E743C3" w14:paraId="026DE1DE" w14:textId="77777777" w:rsidTr="004321DB">
        <w:trPr>
          <w:trHeight w:val="983"/>
          <w:jc w:val="center"/>
        </w:trPr>
        <w:tc>
          <w:tcPr>
            <w:tcW w:w="0" w:type="auto"/>
            <w:tcBorders>
              <w:top w:val="single" w:sz="4" w:space="0" w:color="auto"/>
              <w:bottom w:val="single" w:sz="4" w:space="0" w:color="auto"/>
              <w:right w:val="single" w:sz="4" w:space="0" w:color="auto"/>
            </w:tcBorders>
            <w:vAlign w:val="center"/>
          </w:tcPr>
          <w:p w14:paraId="3EA4DF28" w14:textId="77777777" w:rsidR="00AD6ABB" w:rsidRPr="00F132AD" w:rsidRDefault="00B71651" w:rsidP="004321DB">
            <w:pPr>
              <w:pStyle w:val="Body1"/>
              <w:spacing w:line="276" w:lineRule="auto"/>
              <w:rPr>
                <w:rFonts w:ascii="Arial" w:hAnsi="Arial" w:cs="Arial"/>
                <w:sz w:val="22"/>
                <w:szCs w:val="22"/>
              </w:rPr>
            </w:pPr>
            <w:r w:rsidRPr="00F132AD">
              <w:rPr>
                <w:rFonts w:ascii="Arial" w:hAnsi="Arial" w:cs="Arial"/>
                <w:sz w:val="22"/>
                <w:szCs w:val="22"/>
              </w:rPr>
              <w:t>Better Care Fund</w:t>
            </w:r>
          </w:p>
        </w:tc>
        <w:tc>
          <w:tcPr>
            <w:tcW w:w="0" w:type="auto"/>
            <w:tcBorders>
              <w:top w:val="single" w:sz="4" w:space="0" w:color="auto"/>
              <w:left w:val="single" w:sz="4" w:space="0" w:color="auto"/>
              <w:bottom w:val="single" w:sz="4" w:space="0" w:color="auto"/>
              <w:right w:val="single" w:sz="4" w:space="0" w:color="auto"/>
            </w:tcBorders>
            <w:vAlign w:val="center"/>
          </w:tcPr>
          <w:p w14:paraId="5611D021" w14:textId="7B75E261" w:rsidR="00AD6ABB" w:rsidRPr="00E743C3" w:rsidRDefault="00E87C9E" w:rsidP="00AA0F38">
            <w:pPr>
              <w:pStyle w:val="Body1"/>
              <w:spacing w:line="276" w:lineRule="auto"/>
              <w:jc w:val="center"/>
              <w:rPr>
                <w:rFonts w:ascii="Arial" w:hAnsi="Arial" w:cs="Arial"/>
                <w:sz w:val="22"/>
                <w:szCs w:val="22"/>
                <w:highlight w:val="yellow"/>
              </w:rPr>
            </w:pPr>
            <w:r>
              <w:rPr>
                <w:rFonts w:ascii="Arial" w:hAnsi="Arial" w:cs="Arial"/>
                <w:sz w:val="22"/>
                <w:szCs w:val="22"/>
              </w:rPr>
              <w:t>64</w:t>
            </w:r>
            <w:r w:rsidR="00BA4717">
              <w:rPr>
                <w:rFonts w:ascii="Arial" w:hAnsi="Arial" w:cs="Arial"/>
                <w:sz w:val="22"/>
                <w:szCs w:val="22"/>
              </w:rPr>
              <w:t>.1</w:t>
            </w:r>
          </w:p>
        </w:tc>
        <w:tc>
          <w:tcPr>
            <w:tcW w:w="0" w:type="auto"/>
            <w:tcBorders>
              <w:top w:val="single" w:sz="4" w:space="0" w:color="auto"/>
              <w:left w:val="single" w:sz="4" w:space="0" w:color="auto"/>
              <w:bottom w:val="single" w:sz="4" w:space="0" w:color="auto"/>
            </w:tcBorders>
            <w:vAlign w:val="center"/>
          </w:tcPr>
          <w:p w14:paraId="77334ECE" w14:textId="346E601C" w:rsidR="007A02AF" w:rsidRDefault="00B71651" w:rsidP="004321DB">
            <w:pPr>
              <w:pStyle w:val="Body1"/>
              <w:spacing w:line="276" w:lineRule="auto"/>
              <w:jc w:val="both"/>
              <w:rPr>
                <w:rFonts w:ascii="Arial" w:hAnsi="Arial" w:cs="Arial"/>
                <w:sz w:val="22"/>
                <w:szCs w:val="22"/>
              </w:rPr>
            </w:pPr>
            <w:r w:rsidRPr="00114287">
              <w:rPr>
                <w:rFonts w:ascii="Arial" w:hAnsi="Arial" w:cs="Arial"/>
                <w:sz w:val="22"/>
                <w:szCs w:val="22"/>
              </w:rPr>
              <w:t>The Better Care Fund is a po</w:t>
            </w:r>
            <w:r w:rsidR="00A34F05" w:rsidRPr="00114287">
              <w:rPr>
                <w:rFonts w:ascii="Arial" w:hAnsi="Arial" w:cs="Arial"/>
                <w:sz w:val="22"/>
                <w:szCs w:val="22"/>
              </w:rPr>
              <w:t>oled budget to help</w:t>
            </w:r>
            <w:r w:rsidRPr="00114287">
              <w:rPr>
                <w:rFonts w:ascii="Arial" w:hAnsi="Arial" w:cs="Arial"/>
                <w:sz w:val="22"/>
                <w:szCs w:val="22"/>
              </w:rPr>
              <w:t xml:space="preserve"> improve the integratio</w:t>
            </w:r>
            <w:r w:rsidR="00BA4717">
              <w:rPr>
                <w:rFonts w:ascii="Arial" w:hAnsi="Arial" w:cs="Arial"/>
                <w:sz w:val="22"/>
                <w:szCs w:val="22"/>
              </w:rPr>
              <w:t xml:space="preserve">n of health and care services. </w:t>
            </w:r>
            <w:r w:rsidRPr="00114287">
              <w:rPr>
                <w:rFonts w:ascii="Arial" w:hAnsi="Arial" w:cs="Arial"/>
                <w:sz w:val="22"/>
                <w:szCs w:val="22"/>
              </w:rPr>
              <w:t xml:space="preserve">This </w:t>
            </w:r>
            <w:r w:rsidR="005E2F71">
              <w:rPr>
                <w:rFonts w:ascii="Arial" w:hAnsi="Arial" w:cs="Arial"/>
                <w:sz w:val="22"/>
                <w:szCs w:val="22"/>
              </w:rPr>
              <w:t>includes the additional</w:t>
            </w:r>
            <w:r w:rsidR="00C727DC">
              <w:rPr>
                <w:rFonts w:ascii="Arial" w:hAnsi="Arial" w:cs="Arial"/>
                <w:sz w:val="22"/>
                <w:szCs w:val="22"/>
              </w:rPr>
              <w:t>, but non-recurrent</w:t>
            </w:r>
            <w:r w:rsidR="005E2F71">
              <w:rPr>
                <w:rFonts w:ascii="Arial" w:hAnsi="Arial" w:cs="Arial"/>
                <w:sz w:val="22"/>
                <w:szCs w:val="22"/>
              </w:rPr>
              <w:t xml:space="preserve"> iBCF allocation announced in February 2017 (£15.7m). </w:t>
            </w:r>
          </w:p>
          <w:p w14:paraId="396A43ED" w14:textId="77777777" w:rsidR="005E2F71" w:rsidRPr="00114287" w:rsidRDefault="005E2F71" w:rsidP="004321DB">
            <w:pPr>
              <w:pStyle w:val="Body1"/>
              <w:spacing w:line="276" w:lineRule="auto"/>
              <w:jc w:val="both"/>
              <w:rPr>
                <w:rFonts w:ascii="Arial" w:hAnsi="Arial" w:cs="Arial"/>
                <w:sz w:val="22"/>
                <w:szCs w:val="22"/>
              </w:rPr>
            </w:pPr>
          </w:p>
          <w:p w14:paraId="12559B77" w14:textId="65178528" w:rsidR="00AA0F38" w:rsidRDefault="00AA0F38" w:rsidP="004321DB">
            <w:pPr>
              <w:pStyle w:val="Body1"/>
              <w:spacing w:line="276" w:lineRule="auto"/>
              <w:jc w:val="both"/>
              <w:rPr>
                <w:rFonts w:ascii="Arial" w:hAnsi="Arial" w:cs="Arial"/>
                <w:sz w:val="22"/>
                <w:szCs w:val="22"/>
              </w:rPr>
            </w:pPr>
            <w:r w:rsidRPr="00114287">
              <w:rPr>
                <w:rFonts w:ascii="Arial" w:hAnsi="Arial" w:cs="Arial"/>
                <w:sz w:val="22"/>
                <w:szCs w:val="22"/>
              </w:rPr>
              <w:t>An additio</w:t>
            </w:r>
            <w:r w:rsidR="00114287" w:rsidRPr="00114287">
              <w:rPr>
                <w:rFonts w:ascii="Arial" w:hAnsi="Arial" w:cs="Arial"/>
                <w:sz w:val="22"/>
                <w:szCs w:val="22"/>
              </w:rPr>
              <w:t>nal £22.656</w:t>
            </w:r>
            <w:r w:rsidRPr="00114287">
              <w:rPr>
                <w:rFonts w:ascii="Arial" w:hAnsi="Arial" w:cs="Arial"/>
                <w:sz w:val="22"/>
                <w:szCs w:val="22"/>
              </w:rPr>
              <w:t>m in relation to improved bette</w:t>
            </w:r>
            <w:r w:rsidR="005E2F71">
              <w:rPr>
                <w:rFonts w:ascii="Arial" w:hAnsi="Arial" w:cs="Arial"/>
                <w:sz w:val="22"/>
                <w:szCs w:val="22"/>
              </w:rPr>
              <w:t xml:space="preserve">r care fund is shown in Table 3 and is included as part of funding rather than grant. </w:t>
            </w:r>
          </w:p>
          <w:p w14:paraId="046A7096" w14:textId="6A3E9B98" w:rsidR="005E2F71" w:rsidRPr="00E743C3" w:rsidRDefault="005E2F71" w:rsidP="004321DB">
            <w:pPr>
              <w:pStyle w:val="Body1"/>
              <w:spacing w:line="276" w:lineRule="auto"/>
              <w:jc w:val="both"/>
              <w:rPr>
                <w:rFonts w:ascii="Arial" w:hAnsi="Arial" w:cs="Arial"/>
                <w:sz w:val="22"/>
                <w:szCs w:val="22"/>
                <w:highlight w:val="yellow"/>
              </w:rPr>
            </w:pPr>
          </w:p>
        </w:tc>
      </w:tr>
      <w:tr w:rsidR="00AD6ABB" w:rsidRPr="00E743C3" w14:paraId="277385A7" w14:textId="77777777" w:rsidTr="00D0078E">
        <w:trPr>
          <w:trHeight w:val="1066"/>
          <w:jc w:val="center"/>
        </w:trPr>
        <w:tc>
          <w:tcPr>
            <w:tcW w:w="0" w:type="auto"/>
            <w:tcBorders>
              <w:bottom w:val="single" w:sz="4" w:space="0" w:color="auto"/>
              <w:right w:val="single" w:sz="4" w:space="0" w:color="auto"/>
            </w:tcBorders>
            <w:vAlign w:val="center"/>
          </w:tcPr>
          <w:p w14:paraId="4C7EBE0A" w14:textId="3CBCB7C9" w:rsidR="00AD6ABB" w:rsidRPr="00E743C3" w:rsidRDefault="00AD6ABB" w:rsidP="004321DB">
            <w:pPr>
              <w:pStyle w:val="Body1"/>
              <w:spacing w:line="276" w:lineRule="auto"/>
              <w:rPr>
                <w:rFonts w:ascii="Arial" w:hAnsi="Arial" w:cs="Arial"/>
                <w:sz w:val="22"/>
                <w:szCs w:val="22"/>
                <w:highlight w:val="yellow"/>
              </w:rPr>
            </w:pPr>
            <w:r w:rsidRPr="00F132AD">
              <w:rPr>
                <w:rFonts w:ascii="Arial" w:hAnsi="Arial" w:cs="Arial"/>
                <w:sz w:val="22"/>
                <w:szCs w:val="22"/>
              </w:rPr>
              <w:t>Public Health</w:t>
            </w:r>
          </w:p>
        </w:tc>
        <w:tc>
          <w:tcPr>
            <w:tcW w:w="0" w:type="auto"/>
            <w:tcBorders>
              <w:left w:val="single" w:sz="4" w:space="0" w:color="auto"/>
              <w:bottom w:val="single" w:sz="4" w:space="0" w:color="auto"/>
              <w:right w:val="single" w:sz="4" w:space="0" w:color="auto"/>
            </w:tcBorders>
            <w:vAlign w:val="center"/>
          </w:tcPr>
          <w:p w14:paraId="354D6EE9" w14:textId="0F58BA65" w:rsidR="00AD6ABB" w:rsidRPr="00E743C3" w:rsidRDefault="00114287" w:rsidP="00230220">
            <w:pPr>
              <w:pStyle w:val="Body1"/>
              <w:spacing w:line="276" w:lineRule="auto"/>
              <w:jc w:val="center"/>
              <w:rPr>
                <w:rFonts w:ascii="Arial" w:hAnsi="Arial" w:cs="Arial"/>
                <w:sz w:val="22"/>
                <w:szCs w:val="22"/>
                <w:highlight w:val="yellow"/>
              </w:rPr>
            </w:pPr>
            <w:r w:rsidRPr="00114287">
              <w:rPr>
                <w:rFonts w:ascii="Arial" w:hAnsi="Arial" w:cs="Arial"/>
                <w:sz w:val="22"/>
                <w:szCs w:val="22"/>
              </w:rPr>
              <w:t>68.4</w:t>
            </w:r>
          </w:p>
        </w:tc>
        <w:tc>
          <w:tcPr>
            <w:tcW w:w="0" w:type="auto"/>
            <w:tcBorders>
              <w:left w:val="single" w:sz="4" w:space="0" w:color="auto"/>
              <w:bottom w:val="single" w:sz="4" w:space="0" w:color="auto"/>
            </w:tcBorders>
            <w:vAlign w:val="center"/>
          </w:tcPr>
          <w:p w14:paraId="76A4B2FD" w14:textId="77777777" w:rsidR="00345D9F" w:rsidRPr="00E743C3" w:rsidRDefault="00AD6ABB" w:rsidP="004321DB">
            <w:pPr>
              <w:pStyle w:val="Body1"/>
              <w:spacing w:line="276" w:lineRule="auto"/>
              <w:jc w:val="both"/>
              <w:rPr>
                <w:rFonts w:ascii="Arial" w:hAnsi="Arial" w:cs="Arial"/>
                <w:sz w:val="22"/>
                <w:szCs w:val="22"/>
                <w:highlight w:val="yellow"/>
              </w:rPr>
            </w:pPr>
            <w:r w:rsidRPr="00114287">
              <w:rPr>
                <w:rFonts w:ascii="Arial" w:hAnsi="Arial" w:cs="Arial"/>
                <w:sz w:val="22"/>
                <w:szCs w:val="22"/>
              </w:rPr>
              <w:t>Ring fenced funding only able to be spent in accordance with the conditions of the grant</w:t>
            </w:r>
            <w:r w:rsidR="00345D9F" w:rsidRPr="00114287">
              <w:rPr>
                <w:rFonts w:ascii="Arial" w:hAnsi="Arial" w:cs="Arial"/>
                <w:sz w:val="22"/>
                <w:szCs w:val="22"/>
              </w:rPr>
              <w:t>.</w:t>
            </w:r>
          </w:p>
        </w:tc>
      </w:tr>
    </w:tbl>
    <w:p w14:paraId="5B141EA4" w14:textId="77777777" w:rsidR="00B15270" w:rsidRDefault="00B15270" w:rsidP="004321DB">
      <w:pPr>
        <w:spacing w:after="0"/>
        <w:jc w:val="both"/>
        <w:rPr>
          <w:rFonts w:cs="Arial"/>
          <w:szCs w:val="24"/>
          <w:highlight w:val="yellow"/>
        </w:rPr>
      </w:pPr>
    </w:p>
    <w:p w14:paraId="4194D10C" w14:textId="77777777" w:rsidR="00BA4717" w:rsidRDefault="00BA4717" w:rsidP="004321DB">
      <w:pPr>
        <w:spacing w:after="0"/>
        <w:jc w:val="both"/>
        <w:rPr>
          <w:rFonts w:cs="Arial"/>
          <w:szCs w:val="24"/>
          <w:highlight w:val="yellow"/>
        </w:rPr>
      </w:pPr>
    </w:p>
    <w:p w14:paraId="052480B2" w14:textId="77777777" w:rsidR="00BA4717" w:rsidRDefault="00BA4717" w:rsidP="004321DB">
      <w:pPr>
        <w:spacing w:after="0"/>
        <w:jc w:val="both"/>
        <w:rPr>
          <w:rFonts w:cs="Arial"/>
          <w:szCs w:val="24"/>
          <w:highlight w:val="yellow"/>
        </w:rPr>
      </w:pPr>
    </w:p>
    <w:p w14:paraId="6469DD24" w14:textId="77777777" w:rsidR="00BA4717" w:rsidRDefault="00BA4717" w:rsidP="004321DB">
      <w:pPr>
        <w:spacing w:after="0"/>
        <w:jc w:val="both"/>
        <w:rPr>
          <w:rFonts w:cs="Arial"/>
          <w:szCs w:val="24"/>
          <w:highlight w:val="yellow"/>
        </w:rPr>
      </w:pPr>
    </w:p>
    <w:p w14:paraId="4C559BEC" w14:textId="77777777" w:rsidR="00BA4717" w:rsidRDefault="00BA4717" w:rsidP="004321DB">
      <w:pPr>
        <w:spacing w:after="0"/>
        <w:jc w:val="both"/>
        <w:rPr>
          <w:rFonts w:cs="Arial"/>
          <w:szCs w:val="24"/>
          <w:highlight w:val="yellow"/>
        </w:rPr>
      </w:pPr>
    </w:p>
    <w:p w14:paraId="0B4B9184" w14:textId="77777777" w:rsidR="00BA4717" w:rsidRDefault="00BA4717" w:rsidP="004321DB">
      <w:pPr>
        <w:spacing w:after="0"/>
        <w:jc w:val="both"/>
        <w:rPr>
          <w:rFonts w:cs="Arial"/>
          <w:szCs w:val="24"/>
          <w:highlight w:val="yellow"/>
        </w:rPr>
      </w:pPr>
    </w:p>
    <w:p w14:paraId="6D1A3431" w14:textId="77777777" w:rsidR="00BA4717" w:rsidRDefault="00BA4717" w:rsidP="004321DB">
      <w:pPr>
        <w:spacing w:after="0"/>
        <w:jc w:val="both"/>
        <w:rPr>
          <w:rFonts w:cs="Arial"/>
          <w:szCs w:val="24"/>
          <w:highlight w:val="yellow"/>
        </w:rPr>
      </w:pPr>
    </w:p>
    <w:p w14:paraId="21512155" w14:textId="77777777" w:rsidR="00BA4717" w:rsidRDefault="00BA4717" w:rsidP="004321DB">
      <w:pPr>
        <w:spacing w:after="0"/>
        <w:jc w:val="both"/>
        <w:rPr>
          <w:rFonts w:cs="Arial"/>
          <w:szCs w:val="24"/>
          <w:highlight w:val="yellow"/>
        </w:rPr>
      </w:pPr>
    </w:p>
    <w:p w14:paraId="40787226" w14:textId="77777777" w:rsidR="00BA4717" w:rsidRDefault="00BA4717" w:rsidP="004321DB">
      <w:pPr>
        <w:spacing w:after="0"/>
        <w:jc w:val="both"/>
        <w:rPr>
          <w:rFonts w:cs="Arial"/>
          <w:szCs w:val="24"/>
          <w:highlight w:val="yellow"/>
        </w:rPr>
      </w:pPr>
    </w:p>
    <w:p w14:paraId="67C00574" w14:textId="77777777" w:rsidR="00BA4717" w:rsidRDefault="00BA4717" w:rsidP="004321DB">
      <w:pPr>
        <w:spacing w:after="0"/>
        <w:jc w:val="both"/>
        <w:rPr>
          <w:rFonts w:cs="Arial"/>
          <w:szCs w:val="24"/>
          <w:highlight w:val="yellow"/>
        </w:rPr>
      </w:pPr>
    </w:p>
    <w:p w14:paraId="4C9E1153" w14:textId="77777777" w:rsidR="00BA4717" w:rsidRDefault="00BA4717" w:rsidP="004321DB">
      <w:pPr>
        <w:spacing w:after="0"/>
        <w:jc w:val="both"/>
        <w:rPr>
          <w:rFonts w:cs="Arial"/>
          <w:szCs w:val="24"/>
          <w:highlight w:val="yellow"/>
        </w:rPr>
      </w:pPr>
    </w:p>
    <w:p w14:paraId="670B835A" w14:textId="77777777" w:rsidR="00BA4717" w:rsidRDefault="00BA4717" w:rsidP="004321DB">
      <w:pPr>
        <w:spacing w:after="0"/>
        <w:jc w:val="both"/>
        <w:rPr>
          <w:rFonts w:cs="Arial"/>
          <w:szCs w:val="24"/>
          <w:highlight w:val="yellow"/>
        </w:rPr>
      </w:pPr>
    </w:p>
    <w:p w14:paraId="3FBB0A9B" w14:textId="77777777" w:rsidR="00BA4717" w:rsidRDefault="00BA4717" w:rsidP="004321DB">
      <w:pPr>
        <w:spacing w:after="0"/>
        <w:jc w:val="both"/>
        <w:rPr>
          <w:rFonts w:cs="Arial"/>
          <w:szCs w:val="24"/>
          <w:highlight w:val="yellow"/>
        </w:rPr>
      </w:pPr>
    </w:p>
    <w:p w14:paraId="0592C044" w14:textId="77777777" w:rsidR="00BA4717" w:rsidRDefault="00BA4717" w:rsidP="004321DB">
      <w:pPr>
        <w:spacing w:after="0"/>
        <w:jc w:val="both"/>
        <w:rPr>
          <w:rFonts w:cs="Arial"/>
          <w:szCs w:val="24"/>
          <w:highlight w:val="yellow"/>
        </w:rPr>
      </w:pPr>
    </w:p>
    <w:p w14:paraId="69E6B004" w14:textId="77777777" w:rsidR="00BA4717" w:rsidRDefault="00BA4717" w:rsidP="004321DB">
      <w:pPr>
        <w:spacing w:after="0"/>
        <w:jc w:val="both"/>
        <w:rPr>
          <w:rFonts w:cs="Arial"/>
          <w:szCs w:val="24"/>
          <w:highlight w:val="yellow"/>
        </w:rPr>
      </w:pPr>
    </w:p>
    <w:p w14:paraId="51FB75F3" w14:textId="77777777" w:rsidR="00BA4717" w:rsidRDefault="00BA4717" w:rsidP="004321DB">
      <w:pPr>
        <w:spacing w:after="0"/>
        <w:jc w:val="both"/>
        <w:rPr>
          <w:rFonts w:cs="Arial"/>
          <w:szCs w:val="24"/>
          <w:highlight w:val="yellow"/>
        </w:rPr>
      </w:pPr>
    </w:p>
    <w:p w14:paraId="36E8C5B7" w14:textId="77777777" w:rsidR="00BA4717" w:rsidRDefault="00BA4717" w:rsidP="004321DB">
      <w:pPr>
        <w:spacing w:after="0"/>
        <w:jc w:val="both"/>
        <w:rPr>
          <w:rFonts w:cs="Arial"/>
          <w:szCs w:val="24"/>
          <w:highlight w:val="yellow"/>
        </w:rPr>
      </w:pPr>
    </w:p>
    <w:p w14:paraId="1AF5E08A" w14:textId="77777777" w:rsidR="00BA4717" w:rsidRDefault="00BA4717" w:rsidP="004321DB">
      <w:pPr>
        <w:spacing w:after="0"/>
        <w:jc w:val="both"/>
        <w:rPr>
          <w:rFonts w:cs="Arial"/>
          <w:szCs w:val="24"/>
          <w:highlight w:val="yellow"/>
        </w:rPr>
      </w:pPr>
    </w:p>
    <w:p w14:paraId="65B3C68D" w14:textId="77777777" w:rsidR="00BA4717" w:rsidRDefault="00BA4717" w:rsidP="004321DB">
      <w:pPr>
        <w:spacing w:after="0"/>
        <w:jc w:val="both"/>
        <w:rPr>
          <w:rFonts w:cs="Arial"/>
          <w:szCs w:val="24"/>
          <w:highlight w:val="yellow"/>
        </w:rPr>
      </w:pPr>
    </w:p>
    <w:p w14:paraId="7F329107" w14:textId="77777777" w:rsidR="00BA4717" w:rsidRDefault="00BA4717" w:rsidP="004321DB">
      <w:pPr>
        <w:spacing w:after="0"/>
        <w:jc w:val="both"/>
        <w:rPr>
          <w:rFonts w:cs="Arial"/>
          <w:szCs w:val="24"/>
          <w:highlight w:val="yellow"/>
        </w:rPr>
      </w:pPr>
    </w:p>
    <w:p w14:paraId="51F2A969" w14:textId="77777777" w:rsidR="00BA4717" w:rsidRPr="00E743C3" w:rsidRDefault="00BA4717" w:rsidP="004321DB">
      <w:pPr>
        <w:spacing w:after="0"/>
        <w:jc w:val="both"/>
        <w:rPr>
          <w:rFonts w:cs="Arial"/>
          <w:szCs w:val="24"/>
          <w:highlight w:val="yellow"/>
        </w:rPr>
      </w:pPr>
    </w:p>
    <w:p w14:paraId="3A163FC7" w14:textId="4547FC5F" w:rsidR="00C145DE" w:rsidRPr="00B15270" w:rsidRDefault="00B15270" w:rsidP="004321DB">
      <w:pPr>
        <w:spacing w:after="0"/>
        <w:jc w:val="both"/>
        <w:rPr>
          <w:rFonts w:cs="Arial"/>
          <w:i/>
          <w:szCs w:val="24"/>
        </w:rPr>
      </w:pPr>
      <w:r w:rsidRPr="00B15270">
        <w:rPr>
          <w:rFonts w:cs="Arial"/>
          <w:i/>
          <w:szCs w:val="24"/>
        </w:rPr>
        <w:t>5.6</w:t>
      </w:r>
      <w:r w:rsidR="00317423" w:rsidRPr="00B15270">
        <w:rPr>
          <w:rFonts w:cs="Arial"/>
          <w:i/>
          <w:szCs w:val="24"/>
        </w:rPr>
        <w:t xml:space="preserve"> </w:t>
      </w:r>
      <w:r w:rsidR="008D3C3D" w:rsidRPr="00B15270">
        <w:rPr>
          <w:rFonts w:cs="Arial"/>
          <w:i/>
          <w:szCs w:val="24"/>
        </w:rPr>
        <w:t>Reserves</w:t>
      </w:r>
    </w:p>
    <w:p w14:paraId="2AAB298E" w14:textId="77777777" w:rsidR="00230220" w:rsidRPr="00E743C3" w:rsidRDefault="00230220" w:rsidP="004321DB">
      <w:pPr>
        <w:spacing w:after="0"/>
        <w:jc w:val="both"/>
        <w:rPr>
          <w:rFonts w:cs="Arial"/>
          <w:szCs w:val="24"/>
          <w:highlight w:val="yellow"/>
        </w:rPr>
      </w:pPr>
    </w:p>
    <w:p w14:paraId="25C67090" w14:textId="4694B66A" w:rsidR="004B3701" w:rsidRDefault="00BC46D7" w:rsidP="004B3701">
      <w:pPr>
        <w:autoSpaceDE w:val="0"/>
        <w:autoSpaceDN w:val="0"/>
        <w:adjustRightInd w:val="0"/>
        <w:spacing w:after="0" w:line="240" w:lineRule="auto"/>
        <w:ind w:right="-24"/>
        <w:jc w:val="both"/>
        <w:rPr>
          <w:rFonts w:eastAsia="Calibri" w:cs="Arial"/>
          <w:color w:val="000000"/>
          <w:szCs w:val="24"/>
        </w:rPr>
      </w:pPr>
      <w:r w:rsidRPr="00F8395F">
        <w:rPr>
          <w:rFonts w:eastAsia="Calibri" w:cs="Arial"/>
          <w:color w:val="000000"/>
          <w:szCs w:val="24"/>
        </w:rPr>
        <w:t xml:space="preserve">The latest </w:t>
      </w:r>
      <w:r w:rsidR="00C727DC">
        <w:rPr>
          <w:rFonts w:eastAsia="Calibri" w:cs="Arial"/>
          <w:color w:val="000000"/>
          <w:szCs w:val="24"/>
        </w:rPr>
        <w:t xml:space="preserve">reserves </w:t>
      </w:r>
      <w:r w:rsidRPr="00F8395F">
        <w:rPr>
          <w:rFonts w:eastAsia="Calibri" w:cs="Arial"/>
          <w:color w:val="000000"/>
          <w:szCs w:val="24"/>
        </w:rPr>
        <w:t xml:space="preserve">positon agreed by Cabinet is shown in Table </w:t>
      </w:r>
      <w:r w:rsidR="004B3701">
        <w:rPr>
          <w:rFonts w:eastAsia="Calibri" w:cs="Arial"/>
          <w:color w:val="000000"/>
          <w:szCs w:val="24"/>
        </w:rPr>
        <w:t>8</w:t>
      </w:r>
      <w:r w:rsidR="00C727DC">
        <w:rPr>
          <w:rFonts w:eastAsia="Calibri" w:cs="Arial"/>
          <w:color w:val="000000"/>
          <w:szCs w:val="24"/>
        </w:rPr>
        <w:t xml:space="preserve"> and this includes the impact of the forecast revenue underspend.</w:t>
      </w:r>
    </w:p>
    <w:p w14:paraId="6BE5472F" w14:textId="655A0253" w:rsidR="00C749A3" w:rsidRPr="00BA4717" w:rsidRDefault="00BC46D7" w:rsidP="004B3701">
      <w:pPr>
        <w:autoSpaceDE w:val="0"/>
        <w:autoSpaceDN w:val="0"/>
        <w:adjustRightInd w:val="0"/>
        <w:spacing w:after="0" w:line="240" w:lineRule="auto"/>
        <w:ind w:right="-24"/>
        <w:jc w:val="both"/>
        <w:rPr>
          <w:rFonts w:eastAsia="Calibri" w:cs="Arial"/>
          <w:color w:val="000000"/>
          <w:szCs w:val="24"/>
        </w:rPr>
      </w:pPr>
      <w:r w:rsidRPr="00F8395F">
        <w:rPr>
          <w:rFonts w:eastAsia="Calibri" w:cs="Arial"/>
          <w:color w:val="000000"/>
          <w:szCs w:val="24"/>
        </w:rPr>
        <w:t xml:space="preserve"> </w:t>
      </w:r>
    </w:p>
    <w:p w14:paraId="3CC4CEEE" w14:textId="6117D3B3" w:rsidR="00BC46D7" w:rsidRDefault="004B3701" w:rsidP="00BC46D7">
      <w:pPr>
        <w:spacing w:after="0"/>
        <w:ind w:left="720" w:hanging="720"/>
        <w:jc w:val="both"/>
        <w:rPr>
          <w:rFonts w:cs="Arial"/>
          <w:b/>
          <w:szCs w:val="24"/>
          <w:u w:val="single"/>
        </w:rPr>
      </w:pPr>
      <w:r>
        <w:rPr>
          <w:rFonts w:cs="Arial"/>
          <w:b/>
          <w:szCs w:val="24"/>
          <w:u w:val="single"/>
        </w:rPr>
        <w:t>Table 8</w:t>
      </w:r>
    </w:p>
    <w:p w14:paraId="66E86C1F" w14:textId="77777777" w:rsidR="00F8395F" w:rsidRDefault="00F8395F" w:rsidP="00BC46D7">
      <w:pPr>
        <w:spacing w:after="0"/>
        <w:ind w:left="720" w:hanging="720"/>
        <w:jc w:val="both"/>
        <w:rPr>
          <w:rFonts w:cs="Arial"/>
          <w:b/>
          <w:szCs w:val="24"/>
          <w:u w:val="single"/>
        </w:rPr>
      </w:pPr>
    </w:p>
    <w:tbl>
      <w:tblPr>
        <w:tblW w:w="10540" w:type="dxa"/>
        <w:tblInd w:w="-763" w:type="dxa"/>
        <w:tblLook w:val="04A0" w:firstRow="1" w:lastRow="0" w:firstColumn="1" w:lastColumn="0" w:noHBand="0" w:noVBand="1"/>
      </w:tblPr>
      <w:tblGrid>
        <w:gridCol w:w="3688"/>
        <w:gridCol w:w="1240"/>
        <w:gridCol w:w="883"/>
        <w:gridCol w:w="960"/>
        <w:gridCol w:w="883"/>
        <w:gridCol w:w="883"/>
        <w:gridCol w:w="883"/>
        <w:gridCol w:w="1120"/>
      </w:tblGrid>
      <w:tr w:rsidR="00F8395F" w:rsidRPr="00F8395F" w14:paraId="1E037316" w14:textId="77777777" w:rsidTr="00107BF5">
        <w:trPr>
          <w:trHeight w:val="1125"/>
        </w:trPr>
        <w:tc>
          <w:tcPr>
            <w:tcW w:w="3688"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3EE784C4" w14:textId="77777777" w:rsidR="00F8395F" w:rsidRPr="00F8395F" w:rsidRDefault="00F8395F" w:rsidP="00F8395F">
            <w:pPr>
              <w:spacing w:after="0" w:line="240" w:lineRule="auto"/>
              <w:jc w:val="center"/>
              <w:rPr>
                <w:rFonts w:cs="Arial"/>
                <w:b/>
                <w:bCs/>
                <w:color w:val="000000"/>
                <w:sz w:val="18"/>
                <w:szCs w:val="18"/>
                <w:lang w:eastAsia="en-GB"/>
              </w:rPr>
            </w:pPr>
            <w:r w:rsidRPr="00F8395F">
              <w:rPr>
                <w:rFonts w:cs="Arial"/>
                <w:b/>
                <w:bCs/>
                <w:color w:val="000000"/>
                <w:sz w:val="18"/>
                <w:szCs w:val="18"/>
                <w:lang w:eastAsia="en-GB"/>
              </w:rPr>
              <w:t>Reserve Name</w:t>
            </w:r>
          </w:p>
        </w:tc>
        <w:tc>
          <w:tcPr>
            <w:tcW w:w="1240" w:type="dxa"/>
            <w:tcBorders>
              <w:top w:val="single" w:sz="8" w:space="0" w:color="auto"/>
              <w:left w:val="nil"/>
              <w:bottom w:val="single" w:sz="4" w:space="0" w:color="auto"/>
              <w:right w:val="single" w:sz="4" w:space="0" w:color="auto"/>
            </w:tcBorders>
            <w:shd w:val="clear" w:color="000000" w:fill="BFBFBF"/>
            <w:vAlign w:val="center"/>
            <w:hideMark/>
          </w:tcPr>
          <w:p w14:paraId="52DD39EE"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Approved at Full Council Feb 2017</w:t>
            </w:r>
          </w:p>
        </w:tc>
        <w:tc>
          <w:tcPr>
            <w:tcW w:w="883" w:type="dxa"/>
            <w:tcBorders>
              <w:top w:val="single" w:sz="8" w:space="0" w:color="auto"/>
              <w:left w:val="nil"/>
              <w:bottom w:val="single" w:sz="4" w:space="0" w:color="auto"/>
              <w:right w:val="single" w:sz="4" w:space="0" w:color="auto"/>
            </w:tcBorders>
            <w:shd w:val="clear" w:color="000000" w:fill="BFBFBF"/>
            <w:vAlign w:val="center"/>
            <w:hideMark/>
          </w:tcPr>
          <w:p w14:paraId="0C043A6D"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2017/18 Forecast Spend</w:t>
            </w:r>
          </w:p>
        </w:tc>
        <w:tc>
          <w:tcPr>
            <w:tcW w:w="960" w:type="dxa"/>
            <w:tcBorders>
              <w:top w:val="single" w:sz="8" w:space="0" w:color="auto"/>
              <w:left w:val="nil"/>
              <w:bottom w:val="single" w:sz="4" w:space="0" w:color="auto"/>
              <w:right w:val="single" w:sz="4" w:space="0" w:color="auto"/>
            </w:tcBorders>
            <w:shd w:val="clear" w:color="000000" w:fill="BFBFBF"/>
            <w:vAlign w:val="center"/>
            <w:hideMark/>
          </w:tcPr>
          <w:p w14:paraId="19422EB5"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2017-18 transfers to / from other reserves</w:t>
            </w:r>
          </w:p>
        </w:tc>
        <w:tc>
          <w:tcPr>
            <w:tcW w:w="883" w:type="dxa"/>
            <w:tcBorders>
              <w:top w:val="single" w:sz="8" w:space="0" w:color="auto"/>
              <w:left w:val="nil"/>
              <w:bottom w:val="single" w:sz="4" w:space="0" w:color="auto"/>
              <w:right w:val="single" w:sz="4" w:space="0" w:color="auto"/>
            </w:tcBorders>
            <w:shd w:val="clear" w:color="000000" w:fill="BFBFBF"/>
            <w:vAlign w:val="center"/>
            <w:hideMark/>
          </w:tcPr>
          <w:p w14:paraId="1B0697B2"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2017/18 Forecast Closing Balance</w:t>
            </w:r>
          </w:p>
        </w:tc>
        <w:tc>
          <w:tcPr>
            <w:tcW w:w="883" w:type="dxa"/>
            <w:tcBorders>
              <w:top w:val="single" w:sz="8" w:space="0" w:color="auto"/>
              <w:left w:val="nil"/>
              <w:bottom w:val="single" w:sz="4" w:space="0" w:color="auto"/>
              <w:right w:val="single" w:sz="4" w:space="0" w:color="auto"/>
            </w:tcBorders>
            <w:shd w:val="clear" w:color="000000" w:fill="BFBFBF"/>
            <w:vAlign w:val="center"/>
            <w:hideMark/>
          </w:tcPr>
          <w:p w14:paraId="66F63525"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2018-19 Forecast Spend</w:t>
            </w:r>
          </w:p>
        </w:tc>
        <w:tc>
          <w:tcPr>
            <w:tcW w:w="883" w:type="dxa"/>
            <w:tcBorders>
              <w:top w:val="single" w:sz="8" w:space="0" w:color="auto"/>
              <w:left w:val="nil"/>
              <w:bottom w:val="single" w:sz="4" w:space="0" w:color="auto"/>
              <w:right w:val="single" w:sz="4" w:space="0" w:color="auto"/>
            </w:tcBorders>
            <w:shd w:val="clear" w:color="000000" w:fill="BFBFBF"/>
            <w:vAlign w:val="center"/>
            <w:hideMark/>
          </w:tcPr>
          <w:p w14:paraId="0E61B019"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2019-20 Forecast Spend</w:t>
            </w:r>
          </w:p>
        </w:tc>
        <w:tc>
          <w:tcPr>
            <w:tcW w:w="1120" w:type="dxa"/>
            <w:tcBorders>
              <w:top w:val="single" w:sz="8" w:space="0" w:color="auto"/>
              <w:left w:val="nil"/>
              <w:bottom w:val="single" w:sz="4" w:space="0" w:color="auto"/>
              <w:right w:val="single" w:sz="8" w:space="0" w:color="auto"/>
            </w:tcBorders>
            <w:shd w:val="clear" w:color="000000" w:fill="BFBFBF"/>
            <w:vAlign w:val="center"/>
            <w:hideMark/>
          </w:tcPr>
          <w:p w14:paraId="54AD78E3"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Total as at 31 March 2020</w:t>
            </w:r>
          </w:p>
        </w:tc>
      </w:tr>
      <w:tr w:rsidR="00F8395F" w:rsidRPr="00F8395F" w14:paraId="0BFC1053" w14:textId="77777777" w:rsidTr="00107BF5">
        <w:trPr>
          <w:trHeight w:val="255"/>
        </w:trPr>
        <w:tc>
          <w:tcPr>
            <w:tcW w:w="3688" w:type="dxa"/>
            <w:tcBorders>
              <w:top w:val="nil"/>
              <w:left w:val="single" w:sz="8" w:space="0" w:color="auto"/>
              <w:bottom w:val="single" w:sz="4" w:space="0" w:color="auto"/>
              <w:right w:val="single" w:sz="4" w:space="0" w:color="auto"/>
            </w:tcBorders>
            <w:shd w:val="clear" w:color="000000" w:fill="BFBFBF"/>
            <w:vAlign w:val="bottom"/>
            <w:hideMark/>
          </w:tcPr>
          <w:p w14:paraId="0562C593" w14:textId="77777777" w:rsidR="00F8395F" w:rsidRPr="00F8395F" w:rsidRDefault="00F8395F" w:rsidP="00F8395F">
            <w:pPr>
              <w:spacing w:after="0" w:line="240" w:lineRule="auto"/>
              <w:rPr>
                <w:rFonts w:cs="Arial"/>
                <w:color w:val="000000"/>
                <w:sz w:val="16"/>
                <w:szCs w:val="16"/>
                <w:lang w:eastAsia="en-GB"/>
              </w:rPr>
            </w:pPr>
            <w:r w:rsidRPr="00F8395F">
              <w:rPr>
                <w:rFonts w:cs="Arial"/>
                <w:color w:val="000000"/>
                <w:sz w:val="16"/>
                <w:szCs w:val="16"/>
                <w:lang w:eastAsia="en-GB"/>
              </w:rPr>
              <w:t> </w:t>
            </w:r>
          </w:p>
        </w:tc>
        <w:tc>
          <w:tcPr>
            <w:tcW w:w="1240" w:type="dxa"/>
            <w:tcBorders>
              <w:top w:val="nil"/>
              <w:left w:val="nil"/>
              <w:bottom w:val="single" w:sz="4" w:space="0" w:color="auto"/>
              <w:right w:val="single" w:sz="4" w:space="0" w:color="auto"/>
            </w:tcBorders>
            <w:shd w:val="clear" w:color="000000" w:fill="BFBFBF"/>
            <w:noWrap/>
            <w:vAlign w:val="bottom"/>
            <w:hideMark/>
          </w:tcPr>
          <w:p w14:paraId="39423CD1"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£m</w:t>
            </w:r>
          </w:p>
        </w:tc>
        <w:tc>
          <w:tcPr>
            <w:tcW w:w="883" w:type="dxa"/>
            <w:tcBorders>
              <w:top w:val="nil"/>
              <w:left w:val="nil"/>
              <w:bottom w:val="single" w:sz="4" w:space="0" w:color="auto"/>
              <w:right w:val="single" w:sz="4" w:space="0" w:color="auto"/>
            </w:tcBorders>
            <w:shd w:val="clear" w:color="000000" w:fill="BFBFBF"/>
            <w:noWrap/>
            <w:vAlign w:val="center"/>
            <w:hideMark/>
          </w:tcPr>
          <w:p w14:paraId="3D240268"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£m</w:t>
            </w:r>
          </w:p>
        </w:tc>
        <w:tc>
          <w:tcPr>
            <w:tcW w:w="960" w:type="dxa"/>
            <w:tcBorders>
              <w:top w:val="nil"/>
              <w:left w:val="nil"/>
              <w:bottom w:val="single" w:sz="4" w:space="0" w:color="auto"/>
              <w:right w:val="single" w:sz="4" w:space="0" w:color="auto"/>
            </w:tcBorders>
            <w:shd w:val="clear" w:color="000000" w:fill="BFBFBF"/>
            <w:noWrap/>
            <w:vAlign w:val="center"/>
            <w:hideMark/>
          </w:tcPr>
          <w:p w14:paraId="297D1983"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£m</w:t>
            </w:r>
          </w:p>
        </w:tc>
        <w:tc>
          <w:tcPr>
            <w:tcW w:w="883" w:type="dxa"/>
            <w:tcBorders>
              <w:top w:val="nil"/>
              <w:left w:val="nil"/>
              <w:bottom w:val="single" w:sz="4" w:space="0" w:color="auto"/>
              <w:right w:val="single" w:sz="4" w:space="0" w:color="auto"/>
            </w:tcBorders>
            <w:shd w:val="clear" w:color="000000" w:fill="BFBFBF"/>
            <w:noWrap/>
            <w:vAlign w:val="bottom"/>
            <w:hideMark/>
          </w:tcPr>
          <w:p w14:paraId="3F48863D"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£m</w:t>
            </w:r>
          </w:p>
        </w:tc>
        <w:tc>
          <w:tcPr>
            <w:tcW w:w="883" w:type="dxa"/>
            <w:tcBorders>
              <w:top w:val="nil"/>
              <w:left w:val="nil"/>
              <w:bottom w:val="single" w:sz="4" w:space="0" w:color="auto"/>
              <w:right w:val="single" w:sz="4" w:space="0" w:color="auto"/>
            </w:tcBorders>
            <w:shd w:val="clear" w:color="000000" w:fill="BFBFBF"/>
            <w:noWrap/>
            <w:vAlign w:val="bottom"/>
            <w:hideMark/>
          </w:tcPr>
          <w:p w14:paraId="5C52AF38"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£m</w:t>
            </w:r>
          </w:p>
        </w:tc>
        <w:tc>
          <w:tcPr>
            <w:tcW w:w="883" w:type="dxa"/>
            <w:tcBorders>
              <w:top w:val="nil"/>
              <w:left w:val="nil"/>
              <w:bottom w:val="single" w:sz="4" w:space="0" w:color="auto"/>
              <w:right w:val="single" w:sz="4" w:space="0" w:color="auto"/>
            </w:tcBorders>
            <w:shd w:val="clear" w:color="000000" w:fill="BFBFBF"/>
            <w:noWrap/>
            <w:vAlign w:val="bottom"/>
            <w:hideMark/>
          </w:tcPr>
          <w:p w14:paraId="6B18E81C"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£m</w:t>
            </w:r>
          </w:p>
        </w:tc>
        <w:tc>
          <w:tcPr>
            <w:tcW w:w="1120" w:type="dxa"/>
            <w:tcBorders>
              <w:top w:val="nil"/>
              <w:left w:val="nil"/>
              <w:bottom w:val="single" w:sz="4" w:space="0" w:color="auto"/>
              <w:right w:val="single" w:sz="8" w:space="0" w:color="auto"/>
            </w:tcBorders>
            <w:shd w:val="clear" w:color="000000" w:fill="BFBFBF"/>
            <w:noWrap/>
            <w:vAlign w:val="bottom"/>
            <w:hideMark/>
          </w:tcPr>
          <w:p w14:paraId="358D622C"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£m</w:t>
            </w:r>
          </w:p>
        </w:tc>
      </w:tr>
      <w:tr w:rsidR="00F8395F" w:rsidRPr="00F8395F" w14:paraId="720A4F3A" w14:textId="77777777" w:rsidTr="00107BF5">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600AE790" w14:textId="77777777" w:rsidR="00F8395F" w:rsidRPr="00F8395F" w:rsidRDefault="00F8395F" w:rsidP="00F8395F">
            <w:pPr>
              <w:spacing w:after="0" w:line="240" w:lineRule="auto"/>
              <w:rPr>
                <w:rFonts w:cs="Arial"/>
                <w:color w:val="000000"/>
                <w:sz w:val="16"/>
                <w:szCs w:val="16"/>
                <w:lang w:eastAsia="en-GB"/>
              </w:rPr>
            </w:pPr>
            <w:r w:rsidRPr="00F8395F">
              <w:rPr>
                <w:rFonts w:cs="Arial"/>
                <w:color w:val="000000"/>
                <w:sz w:val="16"/>
                <w:szCs w:val="16"/>
                <w:lang w:eastAsia="en-GB"/>
              </w:rPr>
              <w:t xml:space="preserve">County Fund </w:t>
            </w:r>
          </w:p>
        </w:tc>
        <w:tc>
          <w:tcPr>
            <w:tcW w:w="1240" w:type="dxa"/>
            <w:tcBorders>
              <w:top w:val="nil"/>
              <w:left w:val="nil"/>
              <w:bottom w:val="single" w:sz="4" w:space="0" w:color="auto"/>
              <w:right w:val="single" w:sz="4" w:space="0" w:color="auto"/>
            </w:tcBorders>
            <w:shd w:val="clear" w:color="auto" w:fill="auto"/>
            <w:noWrap/>
            <w:vAlign w:val="center"/>
            <w:hideMark/>
          </w:tcPr>
          <w:p w14:paraId="1D626DFC"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-36.000</w:t>
            </w:r>
          </w:p>
        </w:tc>
        <w:tc>
          <w:tcPr>
            <w:tcW w:w="883" w:type="dxa"/>
            <w:tcBorders>
              <w:top w:val="nil"/>
              <w:left w:val="nil"/>
              <w:bottom w:val="single" w:sz="4" w:space="0" w:color="auto"/>
              <w:right w:val="single" w:sz="4" w:space="0" w:color="auto"/>
            </w:tcBorders>
            <w:shd w:val="clear" w:color="auto" w:fill="auto"/>
            <w:noWrap/>
            <w:vAlign w:val="center"/>
            <w:hideMark/>
          </w:tcPr>
          <w:p w14:paraId="64221AE3"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2.373</w:t>
            </w:r>
          </w:p>
        </w:tc>
        <w:tc>
          <w:tcPr>
            <w:tcW w:w="960" w:type="dxa"/>
            <w:tcBorders>
              <w:top w:val="nil"/>
              <w:left w:val="nil"/>
              <w:bottom w:val="single" w:sz="4" w:space="0" w:color="auto"/>
              <w:right w:val="single" w:sz="4" w:space="0" w:color="auto"/>
            </w:tcBorders>
            <w:shd w:val="clear" w:color="auto" w:fill="auto"/>
            <w:noWrap/>
            <w:vAlign w:val="center"/>
            <w:hideMark/>
          </w:tcPr>
          <w:p w14:paraId="0B6E551A"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10.000</w:t>
            </w:r>
          </w:p>
        </w:tc>
        <w:tc>
          <w:tcPr>
            <w:tcW w:w="883" w:type="dxa"/>
            <w:tcBorders>
              <w:top w:val="nil"/>
              <w:left w:val="nil"/>
              <w:bottom w:val="single" w:sz="4" w:space="0" w:color="auto"/>
              <w:right w:val="single" w:sz="4" w:space="0" w:color="auto"/>
            </w:tcBorders>
            <w:shd w:val="clear" w:color="000000" w:fill="BFBFBF"/>
            <w:noWrap/>
            <w:vAlign w:val="center"/>
            <w:hideMark/>
          </w:tcPr>
          <w:p w14:paraId="22C389BC"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-23.627</w:t>
            </w:r>
          </w:p>
        </w:tc>
        <w:tc>
          <w:tcPr>
            <w:tcW w:w="883" w:type="dxa"/>
            <w:tcBorders>
              <w:top w:val="nil"/>
              <w:left w:val="nil"/>
              <w:bottom w:val="single" w:sz="4" w:space="0" w:color="auto"/>
              <w:right w:val="single" w:sz="4" w:space="0" w:color="auto"/>
            </w:tcBorders>
            <w:shd w:val="clear" w:color="auto" w:fill="auto"/>
            <w:noWrap/>
            <w:vAlign w:val="center"/>
            <w:hideMark/>
          </w:tcPr>
          <w:p w14:paraId="4287A91E"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c>
          <w:tcPr>
            <w:tcW w:w="883" w:type="dxa"/>
            <w:tcBorders>
              <w:top w:val="nil"/>
              <w:left w:val="nil"/>
              <w:bottom w:val="single" w:sz="4" w:space="0" w:color="auto"/>
              <w:right w:val="single" w:sz="4" w:space="0" w:color="auto"/>
            </w:tcBorders>
            <w:shd w:val="clear" w:color="auto" w:fill="auto"/>
            <w:noWrap/>
            <w:vAlign w:val="center"/>
            <w:hideMark/>
          </w:tcPr>
          <w:p w14:paraId="696FCA19"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c>
          <w:tcPr>
            <w:tcW w:w="1120" w:type="dxa"/>
            <w:tcBorders>
              <w:top w:val="nil"/>
              <w:left w:val="nil"/>
              <w:bottom w:val="single" w:sz="4" w:space="0" w:color="auto"/>
              <w:right w:val="single" w:sz="8" w:space="0" w:color="auto"/>
            </w:tcBorders>
            <w:shd w:val="clear" w:color="000000" w:fill="BFBFBF"/>
            <w:noWrap/>
            <w:vAlign w:val="center"/>
            <w:hideMark/>
          </w:tcPr>
          <w:p w14:paraId="00A917FF"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-23.627</w:t>
            </w:r>
          </w:p>
        </w:tc>
      </w:tr>
      <w:tr w:rsidR="00F8395F" w:rsidRPr="00F8395F" w14:paraId="02D73D24" w14:textId="77777777" w:rsidTr="00107BF5">
        <w:trPr>
          <w:trHeight w:val="638"/>
        </w:trPr>
        <w:tc>
          <w:tcPr>
            <w:tcW w:w="3688" w:type="dxa"/>
            <w:tcBorders>
              <w:top w:val="nil"/>
              <w:left w:val="single" w:sz="8" w:space="0" w:color="auto"/>
              <w:bottom w:val="single" w:sz="8" w:space="0" w:color="auto"/>
              <w:right w:val="single" w:sz="4" w:space="0" w:color="auto"/>
            </w:tcBorders>
            <w:shd w:val="clear" w:color="000000" w:fill="BFBFBF"/>
            <w:vAlign w:val="center"/>
            <w:hideMark/>
          </w:tcPr>
          <w:p w14:paraId="108E49C1" w14:textId="77777777" w:rsidR="00F8395F" w:rsidRPr="00F8395F" w:rsidRDefault="00F8395F" w:rsidP="00F8395F">
            <w:pPr>
              <w:spacing w:after="0" w:line="240" w:lineRule="auto"/>
              <w:rPr>
                <w:rFonts w:cs="Arial"/>
                <w:b/>
                <w:bCs/>
                <w:color w:val="000000"/>
                <w:sz w:val="16"/>
                <w:szCs w:val="16"/>
                <w:lang w:eastAsia="en-GB"/>
              </w:rPr>
            </w:pPr>
            <w:r w:rsidRPr="00F8395F">
              <w:rPr>
                <w:rFonts w:cs="Arial"/>
                <w:b/>
                <w:bCs/>
                <w:color w:val="000000"/>
                <w:sz w:val="16"/>
                <w:szCs w:val="16"/>
                <w:lang w:eastAsia="en-GB"/>
              </w:rPr>
              <w:t>SUB TOTAL - COUNTY FUND</w:t>
            </w:r>
          </w:p>
        </w:tc>
        <w:tc>
          <w:tcPr>
            <w:tcW w:w="1240" w:type="dxa"/>
            <w:tcBorders>
              <w:top w:val="nil"/>
              <w:left w:val="nil"/>
              <w:bottom w:val="single" w:sz="8" w:space="0" w:color="auto"/>
              <w:right w:val="single" w:sz="4" w:space="0" w:color="auto"/>
            </w:tcBorders>
            <w:shd w:val="clear" w:color="000000" w:fill="BFBFBF"/>
            <w:noWrap/>
            <w:vAlign w:val="center"/>
            <w:hideMark/>
          </w:tcPr>
          <w:p w14:paraId="3DB01C7F"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-36.000</w:t>
            </w:r>
          </w:p>
        </w:tc>
        <w:tc>
          <w:tcPr>
            <w:tcW w:w="883" w:type="dxa"/>
            <w:tcBorders>
              <w:top w:val="nil"/>
              <w:left w:val="nil"/>
              <w:bottom w:val="single" w:sz="8" w:space="0" w:color="auto"/>
              <w:right w:val="single" w:sz="4" w:space="0" w:color="auto"/>
            </w:tcBorders>
            <w:shd w:val="clear" w:color="000000" w:fill="BFBFBF"/>
            <w:noWrap/>
            <w:vAlign w:val="center"/>
            <w:hideMark/>
          </w:tcPr>
          <w:p w14:paraId="2842147F"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2.373</w:t>
            </w:r>
          </w:p>
        </w:tc>
        <w:tc>
          <w:tcPr>
            <w:tcW w:w="960" w:type="dxa"/>
            <w:tcBorders>
              <w:top w:val="nil"/>
              <w:left w:val="nil"/>
              <w:bottom w:val="single" w:sz="8" w:space="0" w:color="auto"/>
              <w:right w:val="single" w:sz="4" w:space="0" w:color="auto"/>
            </w:tcBorders>
            <w:shd w:val="clear" w:color="000000" w:fill="BFBFBF"/>
            <w:noWrap/>
            <w:vAlign w:val="center"/>
            <w:hideMark/>
          </w:tcPr>
          <w:p w14:paraId="0A19163F"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10.000</w:t>
            </w:r>
          </w:p>
        </w:tc>
        <w:tc>
          <w:tcPr>
            <w:tcW w:w="883" w:type="dxa"/>
            <w:tcBorders>
              <w:top w:val="nil"/>
              <w:left w:val="nil"/>
              <w:bottom w:val="single" w:sz="8" w:space="0" w:color="auto"/>
              <w:right w:val="single" w:sz="4" w:space="0" w:color="auto"/>
            </w:tcBorders>
            <w:shd w:val="clear" w:color="000000" w:fill="BFBFBF"/>
            <w:noWrap/>
            <w:vAlign w:val="center"/>
            <w:hideMark/>
          </w:tcPr>
          <w:p w14:paraId="7F7714A6"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-23.627</w:t>
            </w:r>
          </w:p>
        </w:tc>
        <w:tc>
          <w:tcPr>
            <w:tcW w:w="883" w:type="dxa"/>
            <w:tcBorders>
              <w:top w:val="nil"/>
              <w:left w:val="nil"/>
              <w:bottom w:val="single" w:sz="8" w:space="0" w:color="auto"/>
              <w:right w:val="single" w:sz="4" w:space="0" w:color="auto"/>
            </w:tcBorders>
            <w:shd w:val="clear" w:color="000000" w:fill="BFBFBF"/>
            <w:noWrap/>
            <w:vAlign w:val="center"/>
            <w:hideMark/>
          </w:tcPr>
          <w:p w14:paraId="16601320"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0.000</w:t>
            </w:r>
          </w:p>
        </w:tc>
        <w:tc>
          <w:tcPr>
            <w:tcW w:w="883" w:type="dxa"/>
            <w:tcBorders>
              <w:top w:val="nil"/>
              <w:left w:val="nil"/>
              <w:bottom w:val="single" w:sz="8" w:space="0" w:color="auto"/>
              <w:right w:val="single" w:sz="4" w:space="0" w:color="auto"/>
            </w:tcBorders>
            <w:shd w:val="clear" w:color="000000" w:fill="BFBFBF"/>
            <w:noWrap/>
            <w:vAlign w:val="center"/>
            <w:hideMark/>
          </w:tcPr>
          <w:p w14:paraId="7ECA7EF9"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0.000</w:t>
            </w:r>
          </w:p>
        </w:tc>
        <w:tc>
          <w:tcPr>
            <w:tcW w:w="1120" w:type="dxa"/>
            <w:tcBorders>
              <w:top w:val="nil"/>
              <w:left w:val="nil"/>
              <w:bottom w:val="single" w:sz="8" w:space="0" w:color="auto"/>
              <w:right w:val="single" w:sz="8" w:space="0" w:color="auto"/>
            </w:tcBorders>
            <w:shd w:val="clear" w:color="000000" w:fill="BFBFBF"/>
            <w:noWrap/>
            <w:vAlign w:val="center"/>
            <w:hideMark/>
          </w:tcPr>
          <w:p w14:paraId="39761A2F"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-23.627</w:t>
            </w:r>
          </w:p>
        </w:tc>
      </w:tr>
      <w:tr w:rsidR="00F8395F" w:rsidRPr="00F8395F" w14:paraId="6040B103" w14:textId="77777777" w:rsidTr="00107BF5">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16514D2C" w14:textId="77777777" w:rsidR="00F8395F" w:rsidRPr="00F8395F" w:rsidRDefault="00F8395F" w:rsidP="00F8395F">
            <w:pPr>
              <w:spacing w:after="0" w:line="240" w:lineRule="auto"/>
              <w:rPr>
                <w:rFonts w:cs="Arial"/>
                <w:color w:val="000000"/>
                <w:sz w:val="16"/>
                <w:szCs w:val="16"/>
                <w:lang w:eastAsia="en-GB"/>
              </w:rPr>
            </w:pPr>
            <w:r w:rsidRPr="00F8395F">
              <w:rPr>
                <w:rFonts w:cs="Arial"/>
                <w:color w:val="000000"/>
                <w:sz w:val="16"/>
                <w:szCs w:val="16"/>
                <w:lang w:eastAsia="en-GB"/>
              </w:rPr>
              <w:t xml:space="preserve">Strategic Investment Reserve </w:t>
            </w:r>
          </w:p>
        </w:tc>
        <w:tc>
          <w:tcPr>
            <w:tcW w:w="1240" w:type="dxa"/>
            <w:tcBorders>
              <w:top w:val="nil"/>
              <w:left w:val="nil"/>
              <w:bottom w:val="single" w:sz="4" w:space="0" w:color="auto"/>
              <w:right w:val="single" w:sz="4" w:space="0" w:color="auto"/>
            </w:tcBorders>
            <w:shd w:val="clear" w:color="auto" w:fill="auto"/>
            <w:noWrap/>
            <w:vAlign w:val="center"/>
            <w:hideMark/>
          </w:tcPr>
          <w:p w14:paraId="480A4237"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-4.446</w:t>
            </w:r>
          </w:p>
        </w:tc>
        <w:tc>
          <w:tcPr>
            <w:tcW w:w="883" w:type="dxa"/>
            <w:tcBorders>
              <w:top w:val="nil"/>
              <w:left w:val="nil"/>
              <w:bottom w:val="single" w:sz="4" w:space="0" w:color="auto"/>
              <w:right w:val="single" w:sz="4" w:space="0" w:color="auto"/>
            </w:tcBorders>
            <w:shd w:val="clear" w:color="auto" w:fill="auto"/>
            <w:noWrap/>
            <w:vAlign w:val="center"/>
            <w:hideMark/>
          </w:tcPr>
          <w:p w14:paraId="4C9B0F6C"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1.283</w:t>
            </w:r>
          </w:p>
        </w:tc>
        <w:tc>
          <w:tcPr>
            <w:tcW w:w="960" w:type="dxa"/>
            <w:tcBorders>
              <w:top w:val="nil"/>
              <w:left w:val="nil"/>
              <w:bottom w:val="single" w:sz="4" w:space="0" w:color="auto"/>
              <w:right w:val="single" w:sz="4" w:space="0" w:color="auto"/>
            </w:tcBorders>
            <w:shd w:val="clear" w:color="auto" w:fill="auto"/>
            <w:noWrap/>
            <w:vAlign w:val="center"/>
            <w:hideMark/>
          </w:tcPr>
          <w:p w14:paraId="73AB7B19"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0.037</w:t>
            </w:r>
          </w:p>
        </w:tc>
        <w:tc>
          <w:tcPr>
            <w:tcW w:w="883" w:type="dxa"/>
            <w:tcBorders>
              <w:top w:val="nil"/>
              <w:left w:val="nil"/>
              <w:bottom w:val="single" w:sz="4" w:space="0" w:color="auto"/>
              <w:right w:val="single" w:sz="4" w:space="0" w:color="auto"/>
            </w:tcBorders>
            <w:shd w:val="clear" w:color="000000" w:fill="BFBFBF"/>
            <w:noWrap/>
            <w:vAlign w:val="center"/>
            <w:hideMark/>
          </w:tcPr>
          <w:p w14:paraId="149E5842"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-3.126</w:t>
            </w:r>
          </w:p>
        </w:tc>
        <w:tc>
          <w:tcPr>
            <w:tcW w:w="883" w:type="dxa"/>
            <w:tcBorders>
              <w:top w:val="nil"/>
              <w:left w:val="nil"/>
              <w:bottom w:val="single" w:sz="4" w:space="0" w:color="auto"/>
              <w:right w:val="single" w:sz="4" w:space="0" w:color="auto"/>
            </w:tcBorders>
            <w:shd w:val="clear" w:color="auto" w:fill="auto"/>
            <w:noWrap/>
            <w:vAlign w:val="center"/>
            <w:hideMark/>
          </w:tcPr>
          <w:p w14:paraId="19AC9E4A"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1.240</w:t>
            </w:r>
          </w:p>
        </w:tc>
        <w:tc>
          <w:tcPr>
            <w:tcW w:w="883" w:type="dxa"/>
            <w:tcBorders>
              <w:top w:val="nil"/>
              <w:left w:val="nil"/>
              <w:bottom w:val="single" w:sz="4" w:space="0" w:color="auto"/>
              <w:right w:val="single" w:sz="4" w:space="0" w:color="auto"/>
            </w:tcBorders>
            <w:shd w:val="clear" w:color="auto" w:fill="auto"/>
            <w:noWrap/>
            <w:vAlign w:val="center"/>
            <w:hideMark/>
          </w:tcPr>
          <w:p w14:paraId="0E414D36"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0.410</w:t>
            </w:r>
          </w:p>
        </w:tc>
        <w:tc>
          <w:tcPr>
            <w:tcW w:w="1120" w:type="dxa"/>
            <w:tcBorders>
              <w:top w:val="nil"/>
              <w:left w:val="nil"/>
              <w:bottom w:val="single" w:sz="4" w:space="0" w:color="auto"/>
              <w:right w:val="single" w:sz="8" w:space="0" w:color="auto"/>
            </w:tcBorders>
            <w:shd w:val="clear" w:color="000000" w:fill="BFBFBF"/>
            <w:noWrap/>
            <w:vAlign w:val="center"/>
            <w:hideMark/>
          </w:tcPr>
          <w:p w14:paraId="7A3BB94D"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-1.476</w:t>
            </w:r>
          </w:p>
        </w:tc>
      </w:tr>
      <w:tr w:rsidR="00F8395F" w:rsidRPr="00F8395F" w14:paraId="50EE0F2C" w14:textId="77777777" w:rsidTr="00107BF5">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2CD3AB9D" w14:textId="77777777" w:rsidR="00F8395F" w:rsidRPr="00F8395F" w:rsidRDefault="00F8395F" w:rsidP="00F8395F">
            <w:pPr>
              <w:spacing w:after="0" w:line="240" w:lineRule="auto"/>
              <w:rPr>
                <w:rFonts w:cs="Arial"/>
                <w:color w:val="000000"/>
                <w:sz w:val="16"/>
                <w:szCs w:val="16"/>
                <w:lang w:eastAsia="en-GB"/>
              </w:rPr>
            </w:pPr>
            <w:r w:rsidRPr="00F8395F">
              <w:rPr>
                <w:rFonts w:cs="Arial"/>
                <w:color w:val="000000"/>
                <w:sz w:val="16"/>
                <w:szCs w:val="16"/>
                <w:lang w:eastAsia="en-GB"/>
              </w:rPr>
              <w:t xml:space="preserve">Downsizing Reserve </w:t>
            </w:r>
          </w:p>
        </w:tc>
        <w:tc>
          <w:tcPr>
            <w:tcW w:w="1240" w:type="dxa"/>
            <w:tcBorders>
              <w:top w:val="nil"/>
              <w:left w:val="nil"/>
              <w:bottom w:val="single" w:sz="4" w:space="0" w:color="auto"/>
              <w:right w:val="single" w:sz="4" w:space="0" w:color="auto"/>
            </w:tcBorders>
            <w:shd w:val="clear" w:color="auto" w:fill="auto"/>
            <w:noWrap/>
            <w:vAlign w:val="center"/>
            <w:hideMark/>
          </w:tcPr>
          <w:p w14:paraId="4F6B729C"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-18.913</w:t>
            </w:r>
          </w:p>
        </w:tc>
        <w:tc>
          <w:tcPr>
            <w:tcW w:w="883" w:type="dxa"/>
            <w:tcBorders>
              <w:top w:val="nil"/>
              <w:left w:val="nil"/>
              <w:bottom w:val="single" w:sz="4" w:space="0" w:color="auto"/>
              <w:right w:val="single" w:sz="4" w:space="0" w:color="auto"/>
            </w:tcBorders>
            <w:shd w:val="clear" w:color="auto" w:fill="auto"/>
            <w:noWrap/>
            <w:vAlign w:val="center"/>
            <w:hideMark/>
          </w:tcPr>
          <w:p w14:paraId="6818BCEF"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2.653</w:t>
            </w:r>
          </w:p>
        </w:tc>
        <w:tc>
          <w:tcPr>
            <w:tcW w:w="960" w:type="dxa"/>
            <w:tcBorders>
              <w:top w:val="nil"/>
              <w:left w:val="nil"/>
              <w:bottom w:val="single" w:sz="4" w:space="0" w:color="auto"/>
              <w:right w:val="single" w:sz="4" w:space="0" w:color="auto"/>
            </w:tcBorders>
            <w:shd w:val="clear" w:color="auto" w:fill="auto"/>
            <w:noWrap/>
            <w:vAlign w:val="center"/>
            <w:hideMark/>
          </w:tcPr>
          <w:p w14:paraId="18151D1B"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1.431</w:t>
            </w:r>
          </w:p>
        </w:tc>
        <w:tc>
          <w:tcPr>
            <w:tcW w:w="883" w:type="dxa"/>
            <w:tcBorders>
              <w:top w:val="nil"/>
              <w:left w:val="nil"/>
              <w:bottom w:val="single" w:sz="4" w:space="0" w:color="auto"/>
              <w:right w:val="single" w:sz="4" w:space="0" w:color="auto"/>
            </w:tcBorders>
            <w:shd w:val="clear" w:color="000000" w:fill="BFBFBF"/>
            <w:noWrap/>
            <w:vAlign w:val="center"/>
            <w:hideMark/>
          </w:tcPr>
          <w:p w14:paraId="7D0A4715"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-14.829</w:t>
            </w:r>
          </w:p>
        </w:tc>
        <w:tc>
          <w:tcPr>
            <w:tcW w:w="883" w:type="dxa"/>
            <w:tcBorders>
              <w:top w:val="nil"/>
              <w:left w:val="nil"/>
              <w:bottom w:val="single" w:sz="4" w:space="0" w:color="auto"/>
              <w:right w:val="single" w:sz="4" w:space="0" w:color="auto"/>
            </w:tcBorders>
            <w:shd w:val="clear" w:color="auto" w:fill="auto"/>
            <w:noWrap/>
            <w:vAlign w:val="center"/>
            <w:hideMark/>
          </w:tcPr>
          <w:p w14:paraId="0E55EC44"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3.762</w:t>
            </w:r>
          </w:p>
        </w:tc>
        <w:tc>
          <w:tcPr>
            <w:tcW w:w="883" w:type="dxa"/>
            <w:tcBorders>
              <w:top w:val="nil"/>
              <w:left w:val="nil"/>
              <w:bottom w:val="single" w:sz="4" w:space="0" w:color="auto"/>
              <w:right w:val="single" w:sz="4" w:space="0" w:color="auto"/>
            </w:tcBorders>
            <w:shd w:val="clear" w:color="auto" w:fill="auto"/>
            <w:noWrap/>
            <w:vAlign w:val="center"/>
            <w:hideMark/>
          </w:tcPr>
          <w:p w14:paraId="11559518"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c>
          <w:tcPr>
            <w:tcW w:w="1120" w:type="dxa"/>
            <w:tcBorders>
              <w:top w:val="nil"/>
              <w:left w:val="nil"/>
              <w:bottom w:val="single" w:sz="4" w:space="0" w:color="auto"/>
              <w:right w:val="single" w:sz="8" w:space="0" w:color="auto"/>
            </w:tcBorders>
            <w:shd w:val="clear" w:color="000000" w:fill="BFBFBF"/>
            <w:noWrap/>
            <w:vAlign w:val="center"/>
            <w:hideMark/>
          </w:tcPr>
          <w:p w14:paraId="1B456987"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-11.067</w:t>
            </w:r>
          </w:p>
        </w:tc>
      </w:tr>
      <w:tr w:rsidR="00F8395F" w:rsidRPr="00F8395F" w14:paraId="0C405891" w14:textId="77777777" w:rsidTr="00107BF5">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57C8EE7D" w14:textId="77777777" w:rsidR="00F8395F" w:rsidRPr="00F8395F" w:rsidRDefault="00F8395F" w:rsidP="00F8395F">
            <w:pPr>
              <w:spacing w:after="0" w:line="240" w:lineRule="auto"/>
              <w:rPr>
                <w:rFonts w:cs="Arial"/>
                <w:color w:val="000000"/>
                <w:sz w:val="16"/>
                <w:szCs w:val="16"/>
                <w:lang w:eastAsia="en-GB"/>
              </w:rPr>
            </w:pPr>
            <w:r w:rsidRPr="00F8395F">
              <w:rPr>
                <w:rFonts w:cs="Arial"/>
                <w:color w:val="000000"/>
                <w:sz w:val="16"/>
                <w:szCs w:val="16"/>
                <w:lang w:eastAsia="en-GB"/>
              </w:rPr>
              <w:t xml:space="preserve">Risk Management Reserve </w:t>
            </w:r>
          </w:p>
        </w:tc>
        <w:tc>
          <w:tcPr>
            <w:tcW w:w="1240" w:type="dxa"/>
            <w:tcBorders>
              <w:top w:val="nil"/>
              <w:left w:val="nil"/>
              <w:bottom w:val="single" w:sz="4" w:space="0" w:color="auto"/>
              <w:right w:val="single" w:sz="4" w:space="0" w:color="auto"/>
            </w:tcBorders>
            <w:shd w:val="clear" w:color="auto" w:fill="auto"/>
            <w:noWrap/>
            <w:vAlign w:val="center"/>
            <w:hideMark/>
          </w:tcPr>
          <w:p w14:paraId="527213A4"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-10.439</w:t>
            </w:r>
          </w:p>
        </w:tc>
        <w:tc>
          <w:tcPr>
            <w:tcW w:w="883" w:type="dxa"/>
            <w:tcBorders>
              <w:top w:val="nil"/>
              <w:left w:val="nil"/>
              <w:bottom w:val="single" w:sz="4" w:space="0" w:color="auto"/>
              <w:right w:val="single" w:sz="4" w:space="0" w:color="auto"/>
            </w:tcBorders>
            <w:shd w:val="clear" w:color="auto" w:fill="auto"/>
            <w:noWrap/>
            <w:vAlign w:val="center"/>
            <w:hideMark/>
          </w:tcPr>
          <w:p w14:paraId="7D68596F"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3.768</w:t>
            </w:r>
          </w:p>
        </w:tc>
        <w:tc>
          <w:tcPr>
            <w:tcW w:w="960" w:type="dxa"/>
            <w:tcBorders>
              <w:top w:val="nil"/>
              <w:left w:val="nil"/>
              <w:bottom w:val="single" w:sz="4" w:space="0" w:color="auto"/>
              <w:right w:val="single" w:sz="4" w:space="0" w:color="auto"/>
            </w:tcBorders>
            <w:shd w:val="clear" w:color="auto" w:fill="auto"/>
            <w:noWrap/>
            <w:vAlign w:val="center"/>
            <w:hideMark/>
          </w:tcPr>
          <w:p w14:paraId="273BF5E1"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3.001</w:t>
            </w:r>
          </w:p>
        </w:tc>
        <w:tc>
          <w:tcPr>
            <w:tcW w:w="883" w:type="dxa"/>
            <w:tcBorders>
              <w:top w:val="nil"/>
              <w:left w:val="nil"/>
              <w:bottom w:val="single" w:sz="4" w:space="0" w:color="auto"/>
              <w:right w:val="single" w:sz="4" w:space="0" w:color="auto"/>
            </w:tcBorders>
            <w:shd w:val="clear" w:color="000000" w:fill="BFBFBF"/>
            <w:noWrap/>
            <w:vAlign w:val="center"/>
            <w:hideMark/>
          </w:tcPr>
          <w:p w14:paraId="42548AA3"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-3.670</w:t>
            </w:r>
          </w:p>
        </w:tc>
        <w:tc>
          <w:tcPr>
            <w:tcW w:w="883" w:type="dxa"/>
            <w:tcBorders>
              <w:top w:val="nil"/>
              <w:left w:val="nil"/>
              <w:bottom w:val="single" w:sz="4" w:space="0" w:color="auto"/>
              <w:right w:val="single" w:sz="4" w:space="0" w:color="auto"/>
            </w:tcBorders>
            <w:shd w:val="clear" w:color="auto" w:fill="auto"/>
            <w:noWrap/>
            <w:vAlign w:val="center"/>
            <w:hideMark/>
          </w:tcPr>
          <w:p w14:paraId="40575725"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3.670</w:t>
            </w:r>
          </w:p>
        </w:tc>
        <w:tc>
          <w:tcPr>
            <w:tcW w:w="883" w:type="dxa"/>
            <w:tcBorders>
              <w:top w:val="nil"/>
              <w:left w:val="nil"/>
              <w:bottom w:val="single" w:sz="4" w:space="0" w:color="auto"/>
              <w:right w:val="single" w:sz="4" w:space="0" w:color="auto"/>
            </w:tcBorders>
            <w:shd w:val="clear" w:color="auto" w:fill="auto"/>
            <w:noWrap/>
            <w:vAlign w:val="center"/>
            <w:hideMark/>
          </w:tcPr>
          <w:p w14:paraId="71B70EAA"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c>
          <w:tcPr>
            <w:tcW w:w="1120" w:type="dxa"/>
            <w:tcBorders>
              <w:top w:val="nil"/>
              <w:left w:val="nil"/>
              <w:bottom w:val="single" w:sz="4" w:space="0" w:color="auto"/>
              <w:right w:val="single" w:sz="8" w:space="0" w:color="auto"/>
            </w:tcBorders>
            <w:shd w:val="clear" w:color="000000" w:fill="BFBFBF"/>
            <w:noWrap/>
            <w:vAlign w:val="center"/>
            <w:hideMark/>
          </w:tcPr>
          <w:p w14:paraId="16BA8300"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r>
      <w:tr w:rsidR="00F8395F" w:rsidRPr="00F8395F" w14:paraId="63E34B9F" w14:textId="77777777" w:rsidTr="00107BF5">
        <w:trPr>
          <w:trHeight w:val="638"/>
        </w:trPr>
        <w:tc>
          <w:tcPr>
            <w:tcW w:w="3688" w:type="dxa"/>
            <w:tcBorders>
              <w:top w:val="nil"/>
              <w:left w:val="single" w:sz="8" w:space="0" w:color="auto"/>
              <w:bottom w:val="single" w:sz="4" w:space="0" w:color="auto"/>
              <w:right w:val="single" w:sz="4" w:space="0" w:color="auto"/>
            </w:tcBorders>
            <w:shd w:val="clear" w:color="auto" w:fill="auto"/>
            <w:vAlign w:val="center"/>
          </w:tcPr>
          <w:p w14:paraId="1B9263AE" w14:textId="77777777" w:rsidR="00F8395F" w:rsidRPr="00F8395F" w:rsidRDefault="00F8395F" w:rsidP="00F8395F">
            <w:pPr>
              <w:spacing w:after="0" w:line="240" w:lineRule="auto"/>
              <w:rPr>
                <w:rFonts w:cs="Arial"/>
                <w:color w:val="000000"/>
                <w:sz w:val="16"/>
                <w:szCs w:val="16"/>
                <w:lang w:eastAsia="en-GB"/>
              </w:rPr>
            </w:pPr>
            <w:r w:rsidRPr="00F8395F">
              <w:rPr>
                <w:rFonts w:cs="Arial"/>
                <w:color w:val="000000"/>
                <w:sz w:val="16"/>
                <w:szCs w:val="16"/>
                <w:lang w:eastAsia="en-GB"/>
              </w:rPr>
              <w:t>Treasury Management Reserve</w:t>
            </w:r>
          </w:p>
        </w:tc>
        <w:tc>
          <w:tcPr>
            <w:tcW w:w="1240" w:type="dxa"/>
            <w:tcBorders>
              <w:top w:val="nil"/>
              <w:left w:val="nil"/>
              <w:bottom w:val="single" w:sz="4" w:space="0" w:color="auto"/>
              <w:right w:val="single" w:sz="4" w:space="0" w:color="auto"/>
            </w:tcBorders>
            <w:shd w:val="clear" w:color="auto" w:fill="auto"/>
            <w:noWrap/>
            <w:vAlign w:val="center"/>
          </w:tcPr>
          <w:p w14:paraId="5A06DC1B"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c>
          <w:tcPr>
            <w:tcW w:w="883" w:type="dxa"/>
            <w:tcBorders>
              <w:top w:val="nil"/>
              <w:left w:val="nil"/>
              <w:bottom w:val="single" w:sz="4" w:space="0" w:color="auto"/>
              <w:right w:val="single" w:sz="4" w:space="0" w:color="auto"/>
            </w:tcBorders>
            <w:shd w:val="clear" w:color="auto" w:fill="auto"/>
            <w:noWrap/>
            <w:vAlign w:val="center"/>
          </w:tcPr>
          <w:p w14:paraId="5436E61A"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c>
          <w:tcPr>
            <w:tcW w:w="960" w:type="dxa"/>
            <w:tcBorders>
              <w:top w:val="nil"/>
              <w:left w:val="nil"/>
              <w:bottom w:val="single" w:sz="4" w:space="0" w:color="auto"/>
              <w:right w:val="single" w:sz="4" w:space="0" w:color="auto"/>
            </w:tcBorders>
            <w:shd w:val="clear" w:color="auto" w:fill="auto"/>
            <w:noWrap/>
            <w:vAlign w:val="center"/>
          </w:tcPr>
          <w:p w14:paraId="59265BAB"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-10.000</w:t>
            </w:r>
          </w:p>
        </w:tc>
        <w:tc>
          <w:tcPr>
            <w:tcW w:w="883" w:type="dxa"/>
            <w:tcBorders>
              <w:top w:val="nil"/>
              <w:left w:val="nil"/>
              <w:bottom w:val="single" w:sz="4" w:space="0" w:color="auto"/>
              <w:right w:val="single" w:sz="4" w:space="0" w:color="auto"/>
            </w:tcBorders>
            <w:shd w:val="clear" w:color="000000" w:fill="BFBFBF"/>
            <w:noWrap/>
            <w:vAlign w:val="center"/>
          </w:tcPr>
          <w:p w14:paraId="2F97A25D"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-10.000</w:t>
            </w:r>
          </w:p>
        </w:tc>
        <w:tc>
          <w:tcPr>
            <w:tcW w:w="883" w:type="dxa"/>
            <w:tcBorders>
              <w:top w:val="nil"/>
              <w:left w:val="nil"/>
              <w:bottom w:val="single" w:sz="4" w:space="0" w:color="auto"/>
              <w:right w:val="single" w:sz="4" w:space="0" w:color="auto"/>
            </w:tcBorders>
            <w:shd w:val="clear" w:color="auto" w:fill="auto"/>
            <w:noWrap/>
            <w:vAlign w:val="center"/>
          </w:tcPr>
          <w:p w14:paraId="673C8B32"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c>
          <w:tcPr>
            <w:tcW w:w="883" w:type="dxa"/>
            <w:tcBorders>
              <w:top w:val="nil"/>
              <w:left w:val="nil"/>
              <w:bottom w:val="single" w:sz="4" w:space="0" w:color="auto"/>
              <w:right w:val="single" w:sz="4" w:space="0" w:color="auto"/>
            </w:tcBorders>
            <w:shd w:val="clear" w:color="auto" w:fill="auto"/>
            <w:noWrap/>
            <w:vAlign w:val="center"/>
          </w:tcPr>
          <w:p w14:paraId="18B4ECF6"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c>
          <w:tcPr>
            <w:tcW w:w="1120" w:type="dxa"/>
            <w:tcBorders>
              <w:top w:val="nil"/>
              <w:left w:val="nil"/>
              <w:bottom w:val="single" w:sz="4" w:space="0" w:color="auto"/>
              <w:right w:val="single" w:sz="8" w:space="0" w:color="auto"/>
            </w:tcBorders>
            <w:shd w:val="clear" w:color="000000" w:fill="BFBFBF"/>
            <w:noWrap/>
            <w:vAlign w:val="center"/>
          </w:tcPr>
          <w:p w14:paraId="6FF34D24"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-10.000</w:t>
            </w:r>
          </w:p>
        </w:tc>
      </w:tr>
      <w:tr w:rsidR="00F8395F" w:rsidRPr="00F8395F" w14:paraId="0F26070E" w14:textId="77777777" w:rsidTr="00107BF5">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21D9022F" w14:textId="77777777" w:rsidR="00F8395F" w:rsidRPr="00F8395F" w:rsidRDefault="00F8395F" w:rsidP="00F8395F">
            <w:pPr>
              <w:spacing w:after="0" w:line="240" w:lineRule="auto"/>
              <w:rPr>
                <w:rFonts w:cs="Arial"/>
                <w:color w:val="000000"/>
                <w:sz w:val="16"/>
                <w:szCs w:val="16"/>
                <w:lang w:eastAsia="en-GB"/>
              </w:rPr>
            </w:pPr>
            <w:r w:rsidRPr="00F8395F">
              <w:rPr>
                <w:rFonts w:cs="Arial"/>
                <w:color w:val="000000"/>
                <w:sz w:val="16"/>
                <w:szCs w:val="16"/>
                <w:lang w:eastAsia="en-GB"/>
              </w:rPr>
              <w:t xml:space="preserve">Transitional Reserve </w:t>
            </w:r>
          </w:p>
        </w:tc>
        <w:tc>
          <w:tcPr>
            <w:tcW w:w="1240" w:type="dxa"/>
            <w:tcBorders>
              <w:top w:val="nil"/>
              <w:left w:val="nil"/>
              <w:bottom w:val="single" w:sz="4" w:space="0" w:color="auto"/>
              <w:right w:val="single" w:sz="4" w:space="0" w:color="auto"/>
            </w:tcBorders>
            <w:shd w:val="clear" w:color="auto" w:fill="auto"/>
            <w:noWrap/>
            <w:vAlign w:val="center"/>
            <w:hideMark/>
          </w:tcPr>
          <w:p w14:paraId="1D357C60"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-159.014</w:t>
            </w:r>
          </w:p>
        </w:tc>
        <w:tc>
          <w:tcPr>
            <w:tcW w:w="883" w:type="dxa"/>
            <w:tcBorders>
              <w:top w:val="nil"/>
              <w:left w:val="nil"/>
              <w:bottom w:val="single" w:sz="4" w:space="0" w:color="auto"/>
              <w:right w:val="single" w:sz="4" w:space="0" w:color="auto"/>
            </w:tcBorders>
            <w:shd w:val="clear" w:color="auto" w:fill="auto"/>
            <w:noWrap/>
            <w:vAlign w:val="center"/>
            <w:hideMark/>
          </w:tcPr>
          <w:p w14:paraId="27F1244D"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39.695</w:t>
            </w:r>
          </w:p>
        </w:tc>
        <w:tc>
          <w:tcPr>
            <w:tcW w:w="960" w:type="dxa"/>
            <w:tcBorders>
              <w:top w:val="nil"/>
              <w:left w:val="nil"/>
              <w:bottom w:val="single" w:sz="4" w:space="0" w:color="auto"/>
              <w:right w:val="single" w:sz="4" w:space="0" w:color="auto"/>
            </w:tcBorders>
            <w:shd w:val="clear" w:color="auto" w:fill="auto"/>
            <w:noWrap/>
            <w:vAlign w:val="center"/>
            <w:hideMark/>
          </w:tcPr>
          <w:p w14:paraId="690A6501"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-9.920</w:t>
            </w:r>
          </w:p>
        </w:tc>
        <w:tc>
          <w:tcPr>
            <w:tcW w:w="883" w:type="dxa"/>
            <w:tcBorders>
              <w:top w:val="nil"/>
              <w:left w:val="nil"/>
              <w:bottom w:val="single" w:sz="4" w:space="0" w:color="auto"/>
              <w:right w:val="single" w:sz="4" w:space="0" w:color="auto"/>
            </w:tcBorders>
            <w:shd w:val="clear" w:color="000000" w:fill="BFBFBF"/>
            <w:noWrap/>
            <w:vAlign w:val="center"/>
            <w:hideMark/>
          </w:tcPr>
          <w:p w14:paraId="4ED1B8B2"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-129.239</w:t>
            </w:r>
          </w:p>
        </w:tc>
        <w:tc>
          <w:tcPr>
            <w:tcW w:w="883" w:type="dxa"/>
            <w:tcBorders>
              <w:top w:val="nil"/>
              <w:left w:val="nil"/>
              <w:bottom w:val="single" w:sz="4" w:space="0" w:color="auto"/>
              <w:right w:val="single" w:sz="4" w:space="0" w:color="auto"/>
            </w:tcBorders>
            <w:shd w:val="clear" w:color="auto" w:fill="auto"/>
            <w:noWrap/>
            <w:vAlign w:val="center"/>
            <w:hideMark/>
          </w:tcPr>
          <w:p w14:paraId="5EA75CA1"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5.860</w:t>
            </w:r>
          </w:p>
        </w:tc>
        <w:tc>
          <w:tcPr>
            <w:tcW w:w="883" w:type="dxa"/>
            <w:tcBorders>
              <w:top w:val="nil"/>
              <w:left w:val="nil"/>
              <w:bottom w:val="single" w:sz="4" w:space="0" w:color="auto"/>
              <w:right w:val="single" w:sz="4" w:space="0" w:color="auto"/>
            </w:tcBorders>
            <w:shd w:val="clear" w:color="auto" w:fill="auto"/>
            <w:noWrap/>
            <w:vAlign w:val="center"/>
            <w:hideMark/>
          </w:tcPr>
          <w:p w14:paraId="55996FC4"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0.578</w:t>
            </w:r>
          </w:p>
        </w:tc>
        <w:tc>
          <w:tcPr>
            <w:tcW w:w="1120" w:type="dxa"/>
            <w:tcBorders>
              <w:top w:val="nil"/>
              <w:left w:val="nil"/>
              <w:bottom w:val="single" w:sz="4" w:space="0" w:color="auto"/>
              <w:right w:val="single" w:sz="8" w:space="0" w:color="auto"/>
            </w:tcBorders>
            <w:shd w:val="clear" w:color="000000" w:fill="BFBFBF"/>
            <w:noWrap/>
            <w:vAlign w:val="center"/>
            <w:hideMark/>
          </w:tcPr>
          <w:p w14:paraId="7A61A5E4"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-122.801</w:t>
            </w:r>
          </w:p>
        </w:tc>
      </w:tr>
      <w:tr w:rsidR="00F8395F" w:rsidRPr="00F8395F" w14:paraId="16AC0545" w14:textId="77777777" w:rsidTr="00107BF5">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40E954DD" w14:textId="77777777" w:rsidR="00F8395F" w:rsidRPr="00F8395F" w:rsidRDefault="00F8395F" w:rsidP="00F8395F">
            <w:pPr>
              <w:spacing w:after="0" w:line="240" w:lineRule="auto"/>
              <w:rPr>
                <w:rFonts w:cs="Arial"/>
                <w:color w:val="000000"/>
                <w:sz w:val="16"/>
                <w:szCs w:val="16"/>
                <w:lang w:eastAsia="en-GB"/>
              </w:rPr>
            </w:pPr>
            <w:r w:rsidRPr="00F8395F">
              <w:rPr>
                <w:rFonts w:cs="Arial"/>
                <w:color w:val="000000"/>
                <w:sz w:val="16"/>
                <w:szCs w:val="16"/>
                <w:lang w:eastAsia="en-GB"/>
              </w:rPr>
              <w:t xml:space="preserve">To facilitate the transition of services  </w:t>
            </w:r>
          </w:p>
        </w:tc>
        <w:tc>
          <w:tcPr>
            <w:tcW w:w="1240" w:type="dxa"/>
            <w:tcBorders>
              <w:top w:val="nil"/>
              <w:left w:val="nil"/>
              <w:bottom w:val="single" w:sz="4" w:space="0" w:color="auto"/>
              <w:right w:val="single" w:sz="4" w:space="0" w:color="auto"/>
            </w:tcBorders>
            <w:shd w:val="clear" w:color="auto" w:fill="auto"/>
            <w:noWrap/>
            <w:vAlign w:val="center"/>
            <w:hideMark/>
          </w:tcPr>
          <w:p w14:paraId="526985A4"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-3.000</w:t>
            </w:r>
          </w:p>
        </w:tc>
        <w:tc>
          <w:tcPr>
            <w:tcW w:w="883" w:type="dxa"/>
            <w:tcBorders>
              <w:top w:val="nil"/>
              <w:left w:val="nil"/>
              <w:bottom w:val="single" w:sz="4" w:space="0" w:color="auto"/>
              <w:right w:val="single" w:sz="4" w:space="0" w:color="auto"/>
            </w:tcBorders>
            <w:shd w:val="clear" w:color="auto" w:fill="auto"/>
            <w:noWrap/>
            <w:vAlign w:val="center"/>
            <w:hideMark/>
          </w:tcPr>
          <w:p w14:paraId="3538B8E0"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5C192A1D"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3.000</w:t>
            </w:r>
          </w:p>
        </w:tc>
        <w:tc>
          <w:tcPr>
            <w:tcW w:w="883" w:type="dxa"/>
            <w:tcBorders>
              <w:top w:val="nil"/>
              <w:left w:val="nil"/>
              <w:bottom w:val="single" w:sz="4" w:space="0" w:color="auto"/>
              <w:right w:val="single" w:sz="4" w:space="0" w:color="auto"/>
            </w:tcBorders>
            <w:shd w:val="clear" w:color="000000" w:fill="BFBFBF"/>
            <w:noWrap/>
            <w:vAlign w:val="center"/>
            <w:hideMark/>
          </w:tcPr>
          <w:p w14:paraId="4C7171FA"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c>
          <w:tcPr>
            <w:tcW w:w="883" w:type="dxa"/>
            <w:tcBorders>
              <w:top w:val="nil"/>
              <w:left w:val="nil"/>
              <w:bottom w:val="single" w:sz="4" w:space="0" w:color="auto"/>
              <w:right w:val="single" w:sz="4" w:space="0" w:color="auto"/>
            </w:tcBorders>
            <w:shd w:val="clear" w:color="auto" w:fill="auto"/>
            <w:noWrap/>
            <w:vAlign w:val="center"/>
            <w:hideMark/>
          </w:tcPr>
          <w:p w14:paraId="372E5CB0"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c>
          <w:tcPr>
            <w:tcW w:w="883" w:type="dxa"/>
            <w:tcBorders>
              <w:top w:val="nil"/>
              <w:left w:val="nil"/>
              <w:bottom w:val="single" w:sz="4" w:space="0" w:color="auto"/>
              <w:right w:val="single" w:sz="4" w:space="0" w:color="auto"/>
            </w:tcBorders>
            <w:shd w:val="clear" w:color="auto" w:fill="auto"/>
            <w:noWrap/>
            <w:vAlign w:val="center"/>
            <w:hideMark/>
          </w:tcPr>
          <w:p w14:paraId="08A68FC0"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c>
          <w:tcPr>
            <w:tcW w:w="1120" w:type="dxa"/>
            <w:tcBorders>
              <w:top w:val="nil"/>
              <w:left w:val="nil"/>
              <w:bottom w:val="single" w:sz="4" w:space="0" w:color="auto"/>
              <w:right w:val="single" w:sz="8" w:space="0" w:color="auto"/>
            </w:tcBorders>
            <w:shd w:val="clear" w:color="000000" w:fill="BFBFBF"/>
            <w:noWrap/>
            <w:vAlign w:val="center"/>
            <w:hideMark/>
          </w:tcPr>
          <w:p w14:paraId="78E57AFC"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0.000</w:t>
            </w:r>
          </w:p>
        </w:tc>
      </w:tr>
      <w:tr w:rsidR="00F8395F" w:rsidRPr="00F8395F" w14:paraId="33C820A2" w14:textId="77777777" w:rsidTr="00107BF5">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6052D4F2" w14:textId="77777777" w:rsidR="00F8395F" w:rsidRPr="00F8395F" w:rsidRDefault="00F8395F" w:rsidP="00F8395F">
            <w:pPr>
              <w:spacing w:after="0" w:line="240" w:lineRule="auto"/>
              <w:rPr>
                <w:rFonts w:cs="Arial"/>
                <w:color w:val="000000"/>
                <w:sz w:val="16"/>
                <w:szCs w:val="16"/>
                <w:lang w:eastAsia="en-GB"/>
              </w:rPr>
            </w:pPr>
            <w:r w:rsidRPr="00F8395F">
              <w:rPr>
                <w:rFonts w:cs="Arial"/>
                <w:color w:val="000000"/>
                <w:sz w:val="16"/>
                <w:szCs w:val="16"/>
                <w:lang w:eastAsia="en-GB"/>
              </w:rPr>
              <w:t xml:space="preserve">Service Reserves </w:t>
            </w:r>
          </w:p>
        </w:tc>
        <w:tc>
          <w:tcPr>
            <w:tcW w:w="1240" w:type="dxa"/>
            <w:tcBorders>
              <w:top w:val="nil"/>
              <w:left w:val="nil"/>
              <w:bottom w:val="single" w:sz="4" w:space="0" w:color="auto"/>
              <w:right w:val="single" w:sz="4" w:space="0" w:color="auto"/>
            </w:tcBorders>
            <w:shd w:val="clear" w:color="auto" w:fill="auto"/>
            <w:noWrap/>
            <w:vAlign w:val="center"/>
            <w:hideMark/>
          </w:tcPr>
          <w:p w14:paraId="64C0408C"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-13.038</w:t>
            </w:r>
          </w:p>
        </w:tc>
        <w:tc>
          <w:tcPr>
            <w:tcW w:w="883" w:type="dxa"/>
            <w:tcBorders>
              <w:top w:val="nil"/>
              <w:left w:val="nil"/>
              <w:bottom w:val="single" w:sz="4" w:space="0" w:color="auto"/>
              <w:right w:val="single" w:sz="4" w:space="0" w:color="auto"/>
            </w:tcBorders>
            <w:shd w:val="clear" w:color="auto" w:fill="auto"/>
            <w:noWrap/>
            <w:vAlign w:val="center"/>
            <w:hideMark/>
          </w:tcPr>
          <w:p w14:paraId="3E7925A2"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2.604</w:t>
            </w:r>
          </w:p>
        </w:tc>
        <w:tc>
          <w:tcPr>
            <w:tcW w:w="960" w:type="dxa"/>
            <w:tcBorders>
              <w:top w:val="nil"/>
              <w:left w:val="nil"/>
              <w:bottom w:val="single" w:sz="4" w:space="0" w:color="auto"/>
              <w:right w:val="single" w:sz="4" w:space="0" w:color="auto"/>
            </w:tcBorders>
            <w:shd w:val="clear" w:color="auto" w:fill="auto"/>
            <w:noWrap/>
            <w:vAlign w:val="center"/>
            <w:hideMark/>
          </w:tcPr>
          <w:p w14:paraId="48A58B79"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2.441</w:t>
            </w:r>
          </w:p>
        </w:tc>
        <w:tc>
          <w:tcPr>
            <w:tcW w:w="883" w:type="dxa"/>
            <w:tcBorders>
              <w:top w:val="nil"/>
              <w:left w:val="nil"/>
              <w:bottom w:val="single" w:sz="4" w:space="0" w:color="auto"/>
              <w:right w:val="single" w:sz="4" w:space="0" w:color="auto"/>
            </w:tcBorders>
            <w:shd w:val="clear" w:color="000000" w:fill="BFBFBF"/>
            <w:noWrap/>
            <w:vAlign w:val="center"/>
            <w:hideMark/>
          </w:tcPr>
          <w:p w14:paraId="11E46FB6"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-7.993</w:t>
            </w:r>
          </w:p>
        </w:tc>
        <w:tc>
          <w:tcPr>
            <w:tcW w:w="883" w:type="dxa"/>
            <w:tcBorders>
              <w:top w:val="nil"/>
              <w:left w:val="nil"/>
              <w:bottom w:val="single" w:sz="4" w:space="0" w:color="auto"/>
              <w:right w:val="single" w:sz="4" w:space="0" w:color="auto"/>
            </w:tcBorders>
            <w:shd w:val="clear" w:color="auto" w:fill="auto"/>
            <w:noWrap/>
            <w:vAlign w:val="center"/>
            <w:hideMark/>
          </w:tcPr>
          <w:p w14:paraId="039E48ED"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3.571</w:t>
            </w:r>
          </w:p>
        </w:tc>
        <w:tc>
          <w:tcPr>
            <w:tcW w:w="883" w:type="dxa"/>
            <w:tcBorders>
              <w:top w:val="nil"/>
              <w:left w:val="nil"/>
              <w:bottom w:val="single" w:sz="4" w:space="0" w:color="auto"/>
              <w:right w:val="single" w:sz="4" w:space="0" w:color="auto"/>
            </w:tcBorders>
            <w:shd w:val="clear" w:color="auto" w:fill="auto"/>
            <w:noWrap/>
            <w:vAlign w:val="center"/>
            <w:hideMark/>
          </w:tcPr>
          <w:p w14:paraId="6A605B3A"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0.501</w:t>
            </w:r>
          </w:p>
        </w:tc>
        <w:tc>
          <w:tcPr>
            <w:tcW w:w="1120" w:type="dxa"/>
            <w:tcBorders>
              <w:top w:val="nil"/>
              <w:left w:val="nil"/>
              <w:bottom w:val="single" w:sz="4" w:space="0" w:color="auto"/>
              <w:right w:val="single" w:sz="8" w:space="0" w:color="auto"/>
            </w:tcBorders>
            <w:shd w:val="clear" w:color="000000" w:fill="BFBFBF"/>
            <w:noWrap/>
            <w:vAlign w:val="center"/>
            <w:hideMark/>
          </w:tcPr>
          <w:p w14:paraId="0D98A394"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-3.921</w:t>
            </w:r>
          </w:p>
        </w:tc>
      </w:tr>
      <w:tr w:rsidR="00F8395F" w:rsidRPr="00F8395F" w14:paraId="75265F37" w14:textId="77777777" w:rsidTr="00107BF5">
        <w:trPr>
          <w:trHeight w:val="638"/>
        </w:trPr>
        <w:tc>
          <w:tcPr>
            <w:tcW w:w="3688" w:type="dxa"/>
            <w:tcBorders>
              <w:top w:val="nil"/>
              <w:left w:val="single" w:sz="8" w:space="0" w:color="auto"/>
              <w:bottom w:val="single" w:sz="8" w:space="0" w:color="auto"/>
              <w:right w:val="single" w:sz="4" w:space="0" w:color="auto"/>
            </w:tcBorders>
            <w:shd w:val="clear" w:color="000000" w:fill="BFBFBF"/>
            <w:vAlign w:val="center"/>
            <w:hideMark/>
          </w:tcPr>
          <w:p w14:paraId="1F98C5B7" w14:textId="77777777" w:rsidR="00F8395F" w:rsidRPr="00F8395F" w:rsidRDefault="00F8395F" w:rsidP="00F8395F">
            <w:pPr>
              <w:spacing w:after="0" w:line="240" w:lineRule="auto"/>
              <w:rPr>
                <w:rFonts w:cs="Arial"/>
                <w:b/>
                <w:bCs/>
                <w:color w:val="000000"/>
                <w:sz w:val="16"/>
                <w:szCs w:val="16"/>
                <w:lang w:eastAsia="en-GB"/>
              </w:rPr>
            </w:pPr>
            <w:r w:rsidRPr="00F8395F">
              <w:rPr>
                <w:rFonts w:cs="Arial"/>
                <w:b/>
                <w:bCs/>
                <w:color w:val="000000"/>
                <w:sz w:val="16"/>
                <w:szCs w:val="16"/>
                <w:lang w:eastAsia="en-GB"/>
              </w:rPr>
              <w:t>SUB TOTAL - LCC RESERVES</w:t>
            </w:r>
          </w:p>
        </w:tc>
        <w:tc>
          <w:tcPr>
            <w:tcW w:w="1240" w:type="dxa"/>
            <w:tcBorders>
              <w:top w:val="nil"/>
              <w:left w:val="nil"/>
              <w:bottom w:val="single" w:sz="8" w:space="0" w:color="auto"/>
              <w:right w:val="single" w:sz="4" w:space="0" w:color="auto"/>
            </w:tcBorders>
            <w:shd w:val="clear" w:color="000000" w:fill="BFBFBF"/>
            <w:noWrap/>
            <w:vAlign w:val="center"/>
            <w:hideMark/>
          </w:tcPr>
          <w:p w14:paraId="42E5AF4F"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-208.850</w:t>
            </w:r>
          </w:p>
        </w:tc>
        <w:tc>
          <w:tcPr>
            <w:tcW w:w="883" w:type="dxa"/>
            <w:tcBorders>
              <w:top w:val="nil"/>
              <w:left w:val="nil"/>
              <w:bottom w:val="single" w:sz="8" w:space="0" w:color="auto"/>
              <w:right w:val="single" w:sz="4" w:space="0" w:color="auto"/>
            </w:tcBorders>
            <w:shd w:val="clear" w:color="000000" w:fill="BFBFBF"/>
            <w:noWrap/>
            <w:vAlign w:val="center"/>
            <w:hideMark/>
          </w:tcPr>
          <w:p w14:paraId="00833B86"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50.002</w:t>
            </w:r>
          </w:p>
        </w:tc>
        <w:tc>
          <w:tcPr>
            <w:tcW w:w="960" w:type="dxa"/>
            <w:tcBorders>
              <w:top w:val="nil"/>
              <w:left w:val="nil"/>
              <w:bottom w:val="single" w:sz="8" w:space="0" w:color="auto"/>
              <w:right w:val="single" w:sz="4" w:space="0" w:color="auto"/>
            </w:tcBorders>
            <w:shd w:val="clear" w:color="000000" w:fill="BFBFBF"/>
            <w:noWrap/>
            <w:vAlign w:val="center"/>
            <w:hideMark/>
          </w:tcPr>
          <w:p w14:paraId="458F44A4"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-10.010</w:t>
            </w:r>
          </w:p>
        </w:tc>
        <w:tc>
          <w:tcPr>
            <w:tcW w:w="883" w:type="dxa"/>
            <w:tcBorders>
              <w:top w:val="nil"/>
              <w:left w:val="nil"/>
              <w:bottom w:val="single" w:sz="8" w:space="0" w:color="auto"/>
              <w:right w:val="single" w:sz="4" w:space="0" w:color="auto"/>
            </w:tcBorders>
            <w:shd w:val="clear" w:color="000000" w:fill="BFBFBF"/>
            <w:noWrap/>
            <w:vAlign w:val="center"/>
            <w:hideMark/>
          </w:tcPr>
          <w:p w14:paraId="244933ED"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-168.858</w:t>
            </w:r>
          </w:p>
        </w:tc>
        <w:tc>
          <w:tcPr>
            <w:tcW w:w="883" w:type="dxa"/>
            <w:tcBorders>
              <w:top w:val="nil"/>
              <w:left w:val="nil"/>
              <w:bottom w:val="single" w:sz="8" w:space="0" w:color="auto"/>
              <w:right w:val="single" w:sz="4" w:space="0" w:color="auto"/>
            </w:tcBorders>
            <w:shd w:val="clear" w:color="000000" w:fill="BFBFBF"/>
            <w:noWrap/>
            <w:vAlign w:val="center"/>
            <w:hideMark/>
          </w:tcPr>
          <w:p w14:paraId="2759E311"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18.103</w:t>
            </w:r>
          </w:p>
        </w:tc>
        <w:tc>
          <w:tcPr>
            <w:tcW w:w="883" w:type="dxa"/>
            <w:tcBorders>
              <w:top w:val="nil"/>
              <w:left w:val="nil"/>
              <w:bottom w:val="single" w:sz="8" w:space="0" w:color="auto"/>
              <w:right w:val="single" w:sz="4" w:space="0" w:color="auto"/>
            </w:tcBorders>
            <w:shd w:val="clear" w:color="000000" w:fill="BFBFBF"/>
            <w:noWrap/>
            <w:vAlign w:val="center"/>
            <w:hideMark/>
          </w:tcPr>
          <w:p w14:paraId="3E68C018"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1.489</w:t>
            </w:r>
          </w:p>
        </w:tc>
        <w:tc>
          <w:tcPr>
            <w:tcW w:w="1120" w:type="dxa"/>
            <w:tcBorders>
              <w:top w:val="nil"/>
              <w:left w:val="nil"/>
              <w:bottom w:val="single" w:sz="8" w:space="0" w:color="auto"/>
              <w:right w:val="single" w:sz="8" w:space="0" w:color="auto"/>
            </w:tcBorders>
            <w:shd w:val="clear" w:color="000000" w:fill="BFBFBF"/>
            <w:noWrap/>
            <w:vAlign w:val="center"/>
            <w:hideMark/>
          </w:tcPr>
          <w:p w14:paraId="539E260B"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-149.266</w:t>
            </w:r>
          </w:p>
        </w:tc>
      </w:tr>
      <w:tr w:rsidR="00F8395F" w:rsidRPr="00F8395F" w14:paraId="140C0E50" w14:textId="77777777" w:rsidTr="00107BF5">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5C1FBE69" w14:textId="77777777" w:rsidR="00F8395F" w:rsidRPr="00F8395F" w:rsidRDefault="00F8395F" w:rsidP="00F8395F">
            <w:pPr>
              <w:spacing w:after="0" w:line="240" w:lineRule="auto"/>
              <w:rPr>
                <w:rFonts w:cs="Arial"/>
                <w:color w:val="000000"/>
                <w:sz w:val="16"/>
                <w:szCs w:val="16"/>
                <w:lang w:eastAsia="en-GB"/>
              </w:rPr>
            </w:pPr>
            <w:r w:rsidRPr="00F8395F">
              <w:rPr>
                <w:rFonts w:cs="Arial"/>
                <w:color w:val="000000"/>
                <w:sz w:val="16"/>
                <w:szCs w:val="16"/>
                <w:lang w:eastAsia="en-GB"/>
              </w:rPr>
              <w:t>Schools/Non-LCC Service Reserves (3.5)</w:t>
            </w:r>
          </w:p>
        </w:tc>
        <w:tc>
          <w:tcPr>
            <w:tcW w:w="1240" w:type="dxa"/>
            <w:tcBorders>
              <w:top w:val="nil"/>
              <w:left w:val="nil"/>
              <w:bottom w:val="nil"/>
              <w:right w:val="single" w:sz="4" w:space="0" w:color="auto"/>
            </w:tcBorders>
            <w:shd w:val="clear" w:color="auto" w:fill="auto"/>
            <w:noWrap/>
            <w:vAlign w:val="center"/>
            <w:hideMark/>
          </w:tcPr>
          <w:p w14:paraId="48D89EAE"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-18.989</w:t>
            </w:r>
          </w:p>
        </w:tc>
        <w:tc>
          <w:tcPr>
            <w:tcW w:w="883" w:type="dxa"/>
            <w:tcBorders>
              <w:top w:val="nil"/>
              <w:left w:val="nil"/>
              <w:bottom w:val="nil"/>
              <w:right w:val="single" w:sz="4" w:space="0" w:color="auto"/>
            </w:tcBorders>
            <w:shd w:val="clear" w:color="auto" w:fill="auto"/>
            <w:noWrap/>
            <w:vAlign w:val="center"/>
            <w:hideMark/>
          </w:tcPr>
          <w:p w14:paraId="394C5F90"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1.263</w:t>
            </w:r>
          </w:p>
        </w:tc>
        <w:tc>
          <w:tcPr>
            <w:tcW w:w="960" w:type="dxa"/>
            <w:tcBorders>
              <w:top w:val="nil"/>
              <w:left w:val="nil"/>
              <w:bottom w:val="nil"/>
              <w:right w:val="single" w:sz="4" w:space="0" w:color="auto"/>
            </w:tcBorders>
            <w:shd w:val="clear" w:color="auto" w:fill="auto"/>
            <w:noWrap/>
            <w:vAlign w:val="center"/>
            <w:hideMark/>
          </w:tcPr>
          <w:p w14:paraId="41FAF5CC"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0.010</w:t>
            </w:r>
          </w:p>
        </w:tc>
        <w:tc>
          <w:tcPr>
            <w:tcW w:w="883" w:type="dxa"/>
            <w:tcBorders>
              <w:top w:val="nil"/>
              <w:left w:val="nil"/>
              <w:bottom w:val="single" w:sz="4" w:space="0" w:color="auto"/>
              <w:right w:val="single" w:sz="4" w:space="0" w:color="auto"/>
            </w:tcBorders>
            <w:shd w:val="clear" w:color="000000" w:fill="BFBFBF"/>
            <w:noWrap/>
            <w:vAlign w:val="center"/>
            <w:hideMark/>
          </w:tcPr>
          <w:p w14:paraId="53B46ED2"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-17.716</w:t>
            </w:r>
          </w:p>
        </w:tc>
        <w:tc>
          <w:tcPr>
            <w:tcW w:w="883" w:type="dxa"/>
            <w:tcBorders>
              <w:top w:val="nil"/>
              <w:left w:val="nil"/>
              <w:bottom w:val="nil"/>
              <w:right w:val="single" w:sz="4" w:space="0" w:color="auto"/>
            </w:tcBorders>
            <w:shd w:val="clear" w:color="auto" w:fill="auto"/>
            <w:noWrap/>
            <w:vAlign w:val="center"/>
            <w:hideMark/>
          </w:tcPr>
          <w:p w14:paraId="4C0C54B7"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1.011</w:t>
            </w:r>
          </w:p>
        </w:tc>
        <w:tc>
          <w:tcPr>
            <w:tcW w:w="883" w:type="dxa"/>
            <w:tcBorders>
              <w:top w:val="nil"/>
              <w:left w:val="nil"/>
              <w:bottom w:val="nil"/>
              <w:right w:val="single" w:sz="4" w:space="0" w:color="auto"/>
            </w:tcBorders>
            <w:shd w:val="clear" w:color="auto" w:fill="auto"/>
            <w:noWrap/>
            <w:vAlign w:val="center"/>
            <w:hideMark/>
          </w:tcPr>
          <w:p w14:paraId="101AD5F0"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-0.687</w:t>
            </w:r>
          </w:p>
        </w:tc>
        <w:tc>
          <w:tcPr>
            <w:tcW w:w="1120" w:type="dxa"/>
            <w:tcBorders>
              <w:top w:val="nil"/>
              <w:left w:val="nil"/>
              <w:bottom w:val="single" w:sz="4" w:space="0" w:color="auto"/>
              <w:right w:val="single" w:sz="8" w:space="0" w:color="auto"/>
            </w:tcBorders>
            <w:shd w:val="clear" w:color="000000" w:fill="BFBFBF"/>
            <w:noWrap/>
            <w:vAlign w:val="center"/>
            <w:hideMark/>
          </w:tcPr>
          <w:p w14:paraId="708E096A"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-17.392</w:t>
            </w:r>
          </w:p>
        </w:tc>
      </w:tr>
      <w:tr w:rsidR="00F8395F" w:rsidRPr="00F8395F" w14:paraId="3A305395" w14:textId="77777777" w:rsidTr="00107BF5">
        <w:trPr>
          <w:trHeight w:val="420"/>
        </w:trPr>
        <w:tc>
          <w:tcPr>
            <w:tcW w:w="3688" w:type="dxa"/>
            <w:tcBorders>
              <w:top w:val="nil"/>
              <w:left w:val="single" w:sz="8" w:space="0" w:color="auto"/>
              <w:bottom w:val="single" w:sz="8" w:space="0" w:color="auto"/>
              <w:right w:val="single" w:sz="4" w:space="0" w:color="auto"/>
            </w:tcBorders>
            <w:shd w:val="clear" w:color="000000" w:fill="BFBFBF"/>
            <w:vAlign w:val="center"/>
            <w:hideMark/>
          </w:tcPr>
          <w:p w14:paraId="2D8DCEA2" w14:textId="77777777" w:rsidR="00F8395F" w:rsidRPr="00F8395F" w:rsidRDefault="00F8395F" w:rsidP="00F8395F">
            <w:pPr>
              <w:spacing w:after="0" w:line="240" w:lineRule="auto"/>
              <w:rPr>
                <w:rFonts w:cs="Arial"/>
                <w:b/>
                <w:bCs/>
                <w:color w:val="000000"/>
                <w:sz w:val="16"/>
                <w:szCs w:val="16"/>
                <w:lang w:eastAsia="en-GB"/>
              </w:rPr>
            </w:pPr>
            <w:r w:rsidRPr="00F8395F">
              <w:rPr>
                <w:rFonts w:cs="Arial"/>
                <w:b/>
                <w:bCs/>
                <w:color w:val="000000"/>
                <w:sz w:val="16"/>
                <w:szCs w:val="16"/>
                <w:lang w:eastAsia="en-GB"/>
              </w:rPr>
              <w:t>SUB TOTAL SCHOOLS/NON LCC RESERVES</w:t>
            </w:r>
          </w:p>
        </w:tc>
        <w:tc>
          <w:tcPr>
            <w:tcW w:w="1240" w:type="dxa"/>
            <w:tcBorders>
              <w:top w:val="single" w:sz="4" w:space="0" w:color="auto"/>
              <w:left w:val="nil"/>
              <w:bottom w:val="single" w:sz="8" w:space="0" w:color="auto"/>
              <w:right w:val="single" w:sz="4" w:space="0" w:color="auto"/>
            </w:tcBorders>
            <w:shd w:val="clear" w:color="000000" w:fill="BFBFBF"/>
            <w:noWrap/>
            <w:vAlign w:val="center"/>
            <w:hideMark/>
          </w:tcPr>
          <w:p w14:paraId="343CDFD7"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-18.989</w:t>
            </w:r>
          </w:p>
        </w:tc>
        <w:tc>
          <w:tcPr>
            <w:tcW w:w="883" w:type="dxa"/>
            <w:tcBorders>
              <w:top w:val="single" w:sz="4" w:space="0" w:color="auto"/>
              <w:left w:val="nil"/>
              <w:bottom w:val="single" w:sz="8" w:space="0" w:color="auto"/>
              <w:right w:val="single" w:sz="4" w:space="0" w:color="auto"/>
            </w:tcBorders>
            <w:shd w:val="clear" w:color="000000" w:fill="BFBFBF"/>
            <w:noWrap/>
            <w:vAlign w:val="center"/>
            <w:hideMark/>
          </w:tcPr>
          <w:p w14:paraId="1E63FD6B"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1.263</w:t>
            </w:r>
          </w:p>
        </w:tc>
        <w:tc>
          <w:tcPr>
            <w:tcW w:w="960" w:type="dxa"/>
            <w:tcBorders>
              <w:top w:val="single" w:sz="4" w:space="0" w:color="auto"/>
              <w:left w:val="nil"/>
              <w:bottom w:val="single" w:sz="8" w:space="0" w:color="auto"/>
              <w:right w:val="single" w:sz="4" w:space="0" w:color="auto"/>
            </w:tcBorders>
            <w:shd w:val="clear" w:color="000000" w:fill="BFBFBF"/>
            <w:noWrap/>
            <w:vAlign w:val="center"/>
            <w:hideMark/>
          </w:tcPr>
          <w:p w14:paraId="7CFDC231"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0.010</w:t>
            </w:r>
          </w:p>
        </w:tc>
        <w:tc>
          <w:tcPr>
            <w:tcW w:w="883" w:type="dxa"/>
            <w:tcBorders>
              <w:top w:val="nil"/>
              <w:left w:val="nil"/>
              <w:bottom w:val="single" w:sz="8" w:space="0" w:color="auto"/>
              <w:right w:val="single" w:sz="4" w:space="0" w:color="auto"/>
            </w:tcBorders>
            <w:shd w:val="clear" w:color="000000" w:fill="BFBFBF"/>
            <w:noWrap/>
            <w:vAlign w:val="center"/>
            <w:hideMark/>
          </w:tcPr>
          <w:p w14:paraId="2E0FC737"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-17.716</w:t>
            </w:r>
          </w:p>
        </w:tc>
        <w:tc>
          <w:tcPr>
            <w:tcW w:w="883" w:type="dxa"/>
            <w:tcBorders>
              <w:top w:val="single" w:sz="4" w:space="0" w:color="auto"/>
              <w:left w:val="nil"/>
              <w:bottom w:val="single" w:sz="8" w:space="0" w:color="auto"/>
              <w:right w:val="single" w:sz="4" w:space="0" w:color="auto"/>
            </w:tcBorders>
            <w:shd w:val="clear" w:color="000000" w:fill="BFBFBF"/>
            <w:noWrap/>
            <w:vAlign w:val="center"/>
            <w:hideMark/>
          </w:tcPr>
          <w:p w14:paraId="2E5A54BC"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1.011</w:t>
            </w:r>
          </w:p>
        </w:tc>
        <w:tc>
          <w:tcPr>
            <w:tcW w:w="883" w:type="dxa"/>
            <w:tcBorders>
              <w:top w:val="single" w:sz="4" w:space="0" w:color="auto"/>
              <w:left w:val="nil"/>
              <w:bottom w:val="single" w:sz="8" w:space="0" w:color="auto"/>
              <w:right w:val="single" w:sz="4" w:space="0" w:color="auto"/>
            </w:tcBorders>
            <w:shd w:val="clear" w:color="000000" w:fill="BFBFBF"/>
            <w:noWrap/>
            <w:vAlign w:val="center"/>
            <w:hideMark/>
          </w:tcPr>
          <w:p w14:paraId="5A717C46"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-0.687</w:t>
            </w:r>
          </w:p>
        </w:tc>
        <w:tc>
          <w:tcPr>
            <w:tcW w:w="1120" w:type="dxa"/>
            <w:tcBorders>
              <w:top w:val="nil"/>
              <w:left w:val="nil"/>
              <w:bottom w:val="single" w:sz="8" w:space="0" w:color="auto"/>
              <w:right w:val="single" w:sz="8" w:space="0" w:color="auto"/>
            </w:tcBorders>
            <w:shd w:val="clear" w:color="000000" w:fill="BFBFBF"/>
            <w:noWrap/>
            <w:vAlign w:val="center"/>
            <w:hideMark/>
          </w:tcPr>
          <w:p w14:paraId="4EB96A50"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-17.392</w:t>
            </w:r>
          </w:p>
        </w:tc>
      </w:tr>
      <w:tr w:rsidR="00F8395F" w:rsidRPr="00F8395F" w14:paraId="11371A81" w14:textId="77777777" w:rsidTr="00107BF5">
        <w:trPr>
          <w:trHeight w:val="300"/>
        </w:trPr>
        <w:tc>
          <w:tcPr>
            <w:tcW w:w="3688" w:type="dxa"/>
            <w:tcBorders>
              <w:top w:val="single" w:sz="4" w:space="0" w:color="auto"/>
              <w:left w:val="single" w:sz="8" w:space="0" w:color="auto"/>
              <w:bottom w:val="nil"/>
              <w:right w:val="single" w:sz="4" w:space="0" w:color="auto"/>
            </w:tcBorders>
            <w:shd w:val="clear" w:color="auto" w:fill="auto"/>
            <w:vAlign w:val="center"/>
            <w:hideMark/>
          </w:tcPr>
          <w:p w14:paraId="6B0350C5" w14:textId="77777777" w:rsidR="00F8395F" w:rsidRPr="00F8395F" w:rsidRDefault="00F8395F" w:rsidP="00F8395F">
            <w:pPr>
              <w:spacing w:after="0" w:line="240" w:lineRule="auto"/>
              <w:rPr>
                <w:rFonts w:cs="Arial"/>
                <w:i/>
                <w:iCs/>
                <w:color w:val="000000"/>
                <w:sz w:val="16"/>
                <w:szCs w:val="16"/>
                <w:lang w:eastAsia="en-GB"/>
              </w:rPr>
            </w:pPr>
            <w:r w:rsidRPr="00F8395F">
              <w:rPr>
                <w:rFonts w:cs="Arial"/>
                <w:i/>
                <w:iCs/>
                <w:color w:val="000000"/>
                <w:sz w:val="16"/>
                <w:szCs w:val="16"/>
                <w:lang w:eastAsia="en-GB"/>
              </w:rPr>
              <w:t> </w:t>
            </w:r>
          </w:p>
        </w:tc>
        <w:tc>
          <w:tcPr>
            <w:tcW w:w="1240" w:type="dxa"/>
            <w:tcBorders>
              <w:top w:val="single" w:sz="4" w:space="0" w:color="auto"/>
              <w:left w:val="nil"/>
              <w:bottom w:val="nil"/>
              <w:right w:val="single" w:sz="4" w:space="0" w:color="auto"/>
            </w:tcBorders>
            <w:shd w:val="clear" w:color="auto" w:fill="auto"/>
            <w:noWrap/>
            <w:vAlign w:val="center"/>
            <w:hideMark/>
          </w:tcPr>
          <w:p w14:paraId="793E8701"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 </w:t>
            </w:r>
          </w:p>
        </w:tc>
        <w:tc>
          <w:tcPr>
            <w:tcW w:w="883" w:type="dxa"/>
            <w:tcBorders>
              <w:top w:val="single" w:sz="4" w:space="0" w:color="auto"/>
              <w:left w:val="nil"/>
              <w:bottom w:val="nil"/>
              <w:right w:val="single" w:sz="4" w:space="0" w:color="auto"/>
            </w:tcBorders>
            <w:shd w:val="clear" w:color="auto" w:fill="auto"/>
            <w:noWrap/>
            <w:vAlign w:val="center"/>
            <w:hideMark/>
          </w:tcPr>
          <w:p w14:paraId="6ECE31DD"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 </w:t>
            </w:r>
          </w:p>
        </w:tc>
        <w:tc>
          <w:tcPr>
            <w:tcW w:w="960" w:type="dxa"/>
            <w:tcBorders>
              <w:top w:val="single" w:sz="4" w:space="0" w:color="auto"/>
              <w:left w:val="nil"/>
              <w:bottom w:val="nil"/>
              <w:right w:val="single" w:sz="4" w:space="0" w:color="auto"/>
            </w:tcBorders>
            <w:shd w:val="clear" w:color="auto" w:fill="auto"/>
            <w:noWrap/>
            <w:vAlign w:val="center"/>
            <w:hideMark/>
          </w:tcPr>
          <w:p w14:paraId="775BD8E7"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 </w:t>
            </w:r>
          </w:p>
        </w:tc>
        <w:tc>
          <w:tcPr>
            <w:tcW w:w="883" w:type="dxa"/>
            <w:tcBorders>
              <w:top w:val="single" w:sz="4" w:space="0" w:color="auto"/>
              <w:left w:val="nil"/>
              <w:bottom w:val="nil"/>
              <w:right w:val="single" w:sz="4" w:space="0" w:color="auto"/>
            </w:tcBorders>
            <w:shd w:val="clear" w:color="auto" w:fill="auto"/>
            <w:noWrap/>
            <w:vAlign w:val="center"/>
            <w:hideMark/>
          </w:tcPr>
          <w:p w14:paraId="199D0C3B"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 </w:t>
            </w:r>
          </w:p>
        </w:tc>
        <w:tc>
          <w:tcPr>
            <w:tcW w:w="883" w:type="dxa"/>
            <w:tcBorders>
              <w:top w:val="single" w:sz="4" w:space="0" w:color="auto"/>
              <w:left w:val="nil"/>
              <w:bottom w:val="nil"/>
              <w:right w:val="single" w:sz="4" w:space="0" w:color="auto"/>
            </w:tcBorders>
            <w:shd w:val="clear" w:color="auto" w:fill="auto"/>
            <w:noWrap/>
            <w:vAlign w:val="center"/>
            <w:hideMark/>
          </w:tcPr>
          <w:p w14:paraId="38EB0615" w14:textId="77777777" w:rsidR="00F8395F" w:rsidRPr="00F8395F" w:rsidRDefault="00F8395F" w:rsidP="00F8395F">
            <w:pPr>
              <w:spacing w:after="0" w:line="240" w:lineRule="auto"/>
              <w:jc w:val="center"/>
              <w:rPr>
                <w:rFonts w:cs="Arial"/>
                <w:i/>
                <w:iCs/>
                <w:color w:val="000000"/>
                <w:sz w:val="16"/>
                <w:szCs w:val="16"/>
                <w:lang w:eastAsia="en-GB"/>
              </w:rPr>
            </w:pPr>
            <w:r w:rsidRPr="00F8395F">
              <w:rPr>
                <w:rFonts w:cs="Arial"/>
                <w:i/>
                <w:iCs/>
                <w:color w:val="000000"/>
                <w:sz w:val="16"/>
                <w:szCs w:val="16"/>
                <w:lang w:eastAsia="en-GB"/>
              </w:rPr>
              <w:t> </w:t>
            </w:r>
          </w:p>
        </w:tc>
        <w:tc>
          <w:tcPr>
            <w:tcW w:w="883" w:type="dxa"/>
            <w:tcBorders>
              <w:top w:val="single" w:sz="4" w:space="0" w:color="auto"/>
              <w:left w:val="nil"/>
              <w:bottom w:val="nil"/>
              <w:right w:val="single" w:sz="4" w:space="0" w:color="auto"/>
            </w:tcBorders>
            <w:shd w:val="clear" w:color="auto" w:fill="auto"/>
            <w:noWrap/>
            <w:vAlign w:val="center"/>
            <w:hideMark/>
          </w:tcPr>
          <w:p w14:paraId="2B551485" w14:textId="77777777" w:rsidR="00F8395F" w:rsidRPr="00F8395F" w:rsidRDefault="00F8395F" w:rsidP="00F8395F">
            <w:pPr>
              <w:spacing w:after="0" w:line="240" w:lineRule="auto"/>
              <w:jc w:val="center"/>
              <w:rPr>
                <w:rFonts w:cs="Arial"/>
                <w:i/>
                <w:iCs/>
                <w:color w:val="000000"/>
                <w:sz w:val="16"/>
                <w:szCs w:val="16"/>
                <w:lang w:eastAsia="en-GB"/>
              </w:rPr>
            </w:pPr>
            <w:r w:rsidRPr="00F8395F">
              <w:rPr>
                <w:rFonts w:cs="Arial"/>
                <w:i/>
                <w:iCs/>
                <w:color w:val="000000"/>
                <w:sz w:val="16"/>
                <w:szCs w:val="16"/>
                <w:lang w:eastAsia="en-GB"/>
              </w:rPr>
              <w:t> </w:t>
            </w:r>
          </w:p>
        </w:tc>
        <w:tc>
          <w:tcPr>
            <w:tcW w:w="1120" w:type="dxa"/>
            <w:tcBorders>
              <w:top w:val="nil"/>
              <w:left w:val="nil"/>
              <w:bottom w:val="nil"/>
              <w:right w:val="single" w:sz="8" w:space="0" w:color="auto"/>
            </w:tcBorders>
            <w:shd w:val="clear" w:color="auto" w:fill="auto"/>
            <w:noWrap/>
            <w:vAlign w:val="center"/>
            <w:hideMark/>
          </w:tcPr>
          <w:p w14:paraId="7A00F154" w14:textId="77777777" w:rsidR="00F8395F" w:rsidRPr="00F8395F" w:rsidRDefault="00F8395F" w:rsidP="00F8395F">
            <w:pPr>
              <w:spacing w:after="0" w:line="240" w:lineRule="auto"/>
              <w:jc w:val="center"/>
              <w:rPr>
                <w:rFonts w:cs="Arial"/>
                <w:i/>
                <w:iCs/>
                <w:color w:val="000000"/>
                <w:sz w:val="16"/>
                <w:szCs w:val="16"/>
                <w:lang w:eastAsia="en-GB"/>
              </w:rPr>
            </w:pPr>
            <w:r w:rsidRPr="00F8395F">
              <w:rPr>
                <w:rFonts w:cs="Arial"/>
                <w:i/>
                <w:iCs/>
                <w:color w:val="000000"/>
                <w:sz w:val="16"/>
                <w:szCs w:val="16"/>
                <w:lang w:eastAsia="en-GB"/>
              </w:rPr>
              <w:t> </w:t>
            </w:r>
          </w:p>
        </w:tc>
      </w:tr>
      <w:tr w:rsidR="00F8395F" w:rsidRPr="00F8395F" w14:paraId="65460331" w14:textId="77777777" w:rsidTr="00107BF5">
        <w:trPr>
          <w:trHeight w:val="420"/>
        </w:trPr>
        <w:tc>
          <w:tcPr>
            <w:tcW w:w="3688"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0A008B6D" w14:textId="77777777" w:rsidR="00F8395F" w:rsidRPr="00F8395F" w:rsidRDefault="00F8395F" w:rsidP="00F8395F">
            <w:pPr>
              <w:spacing w:after="0" w:line="240" w:lineRule="auto"/>
              <w:rPr>
                <w:rFonts w:cs="Arial"/>
                <w:b/>
                <w:bCs/>
                <w:color w:val="000000"/>
                <w:sz w:val="16"/>
                <w:szCs w:val="16"/>
                <w:lang w:eastAsia="en-GB"/>
              </w:rPr>
            </w:pPr>
            <w:r w:rsidRPr="00F8395F">
              <w:rPr>
                <w:rFonts w:cs="Arial"/>
                <w:b/>
                <w:bCs/>
                <w:color w:val="000000"/>
                <w:sz w:val="16"/>
                <w:szCs w:val="16"/>
                <w:lang w:eastAsia="en-GB"/>
              </w:rPr>
              <w:t>GRAND TOTAL</w:t>
            </w:r>
          </w:p>
        </w:tc>
        <w:tc>
          <w:tcPr>
            <w:tcW w:w="1240" w:type="dxa"/>
            <w:tcBorders>
              <w:top w:val="single" w:sz="8" w:space="0" w:color="auto"/>
              <w:left w:val="nil"/>
              <w:bottom w:val="single" w:sz="8" w:space="0" w:color="auto"/>
              <w:right w:val="single" w:sz="4" w:space="0" w:color="auto"/>
            </w:tcBorders>
            <w:shd w:val="clear" w:color="000000" w:fill="BFBFBF"/>
            <w:noWrap/>
            <w:vAlign w:val="center"/>
            <w:hideMark/>
          </w:tcPr>
          <w:p w14:paraId="51F18FCA"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-263.839</w:t>
            </w:r>
          </w:p>
        </w:tc>
        <w:tc>
          <w:tcPr>
            <w:tcW w:w="883" w:type="dxa"/>
            <w:tcBorders>
              <w:top w:val="single" w:sz="8" w:space="0" w:color="auto"/>
              <w:left w:val="nil"/>
              <w:bottom w:val="single" w:sz="8" w:space="0" w:color="auto"/>
              <w:right w:val="single" w:sz="4" w:space="0" w:color="auto"/>
            </w:tcBorders>
            <w:shd w:val="clear" w:color="000000" w:fill="BFBFBF"/>
            <w:noWrap/>
            <w:vAlign w:val="center"/>
            <w:hideMark/>
          </w:tcPr>
          <w:p w14:paraId="3B262541"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53.638</w:t>
            </w:r>
          </w:p>
        </w:tc>
        <w:tc>
          <w:tcPr>
            <w:tcW w:w="960" w:type="dxa"/>
            <w:tcBorders>
              <w:top w:val="single" w:sz="8" w:space="0" w:color="auto"/>
              <w:left w:val="nil"/>
              <w:bottom w:val="single" w:sz="8" w:space="0" w:color="auto"/>
              <w:right w:val="single" w:sz="4" w:space="0" w:color="auto"/>
            </w:tcBorders>
            <w:shd w:val="clear" w:color="000000" w:fill="BFBFBF"/>
            <w:noWrap/>
            <w:vAlign w:val="center"/>
            <w:hideMark/>
          </w:tcPr>
          <w:p w14:paraId="41700588"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0.000</w:t>
            </w:r>
          </w:p>
        </w:tc>
        <w:tc>
          <w:tcPr>
            <w:tcW w:w="883" w:type="dxa"/>
            <w:tcBorders>
              <w:top w:val="single" w:sz="8" w:space="0" w:color="auto"/>
              <w:left w:val="nil"/>
              <w:bottom w:val="single" w:sz="8" w:space="0" w:color="auto"/>
              <w:right w:val="single" w:sz="4" w:space="0" w:color="auto"/>
            </w:tcBorders>
            <w:shd w:val="clear" w:color="000000" w:fill="BFBFBF"/>
            <w:noWrap/>
            <w:vAlign w:val="center"/>
            <w:hideMark/>
          </w:tcPr>
          <w:p w14:paraId="019100DC"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-210.201</w:t>
            </w:r>
          </w:p>
        </w:tc>
        <w:tc>
          <w:tcPr>
            <w:tcW w:w="883" w:type="dxa"/>
            <w:tcBorders>
              <w:top w:val="single" w:sz="8" w:space="0" w:color="auto"/>
              <w:left w:val="nil"/>
              <w:bottom w:val="single" w:sz="8" w:space="0" w:color="auto"/>
              <w:right w:val="single" w:sz="4" w:space="0" w:color="auto"/>
            </w:tcBorders>
            <w:shd w:val="clear" w:color="000000" w:fill="BFBFBF"/>
            <w:noWrap/>
            <w:vAlign w:val="center"/>
            <w:hideMark/>
          </w:tcPr>
          <w:p w14:paraId="32DAB238"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19.114</w:t>
            </w:r>
          </w:p>
        </w:tc>
        <w:tc>
          <w:tcPr>
            <w:tcW w:w="883" w:type="dxa"/>
            <w:tcBorders>
              <w:top w:val="single" w:sz="8" w:space="0" w:color="auto"/>
              <w:left w:val="nil"/>
              <w:bottom w:val="single" w:sz="8" w:space="0" w:color="auto"/>
              <w:right w:val="single" w:sz="4" w:space="0" w:color="auto"/>
            </w:tcBorders>
            <w:shd w:val="clear" w:color="000000" w:fill="BFBFBF"/>
            <w:noWrap/>
            <w:vAlign w:val="center"/>
            <w:hideMark/>
          </w:tcPr>
          <w:p w14:paraId="0AF3CDF6"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0.802</w:t>
            </w:r>
          </w:p>
        </w:tc>
        <w:tc>
          <w:tcPr>
            <w:tcW w:w="1120" w:type="dxa"/>
            <w:tcBorders>
              <w:top w:val="single" w:sz="8" w:space="0" w:color="auto"/>
              <w:left w:val="nil"/>
              <w:bottom w:val="single" w:sz="8" w:space="0" w:color="auto"/>
              <w:right w:val="single" w:sz="8" w:space="0" w:color="auto"/>
            </w:tcBorders>
            <w:shd w:val="clear" w:color="000000" w:fill="BFBFBF"/>
            <w:noWrap/>
            <w:vAlign w:val="center"/>
            <w:hideMark/>
          </w:tcPr>
          <w:p w14:paraId="46311D83"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-190.285</w:t>
            </w:r>
          </w:p>
        </w:tc>
      </w:tr>
    </w:tbl>
    <w:p w14:paraId="4CF8AF6A" w14:textId="77777777" w:rsidR="00DE0C87" w:rsidRDefault="00DE0C87" w:rsidP="00C648E8">
      <w:pPr>
        <w:spacing w:after="0"/>
        <w:jc w:val="both"/>
        <w:rPr>
          <w:rFonts w:cs="Arial"/>
          <w:b/>
          <w:szCs w:val="24"/>
          <w:u w:val="single"/>
        </w:rPr>
      </w:pPr>
    </w:p>
    <w:p w14:paraId="49181A8B" w14:textId="77777777" w:rsidR="00BA4717" w:rsidRDefault="00BA4717" w:rsidP="00C648E8">
      <w:pPr>
        <w:spacing w:after="0"/>
        <w:jc w:val="both"/>
        <w:rPr>
          <w:rFonts w:cs="Arial"/>
          <w:b/>
          <w:szCs w:val="24"/>
          <w:u w:val="single"/>
        </w:rPr>
      </w:pPr>
    </w:p>
    <w:p w14:paraId="3CBF3205" w14:textId="77777777" w:rsidR="00BA4717" w:rsidRDefault="00BA4717" w:rsidP="00C648E8">
      <w:pPr>
        <w:spacing w:after="0"/>
        <w:jc w:val="both"/>
        <w:rPr>
          <w:rFonts w:cs="Arial"/>
          <w:b/>
          <w:szCs w:val="24"/>
          <w:u w:val="single"/>
        </w:rPr>
      </w:pPr>
    </w:p>
    <w:p w14:paraId="0DEEB666" w14:textId="77777777" w:rsidR="00BA4717" w:rsidRDefault="00BA4717" w:rsidP="00C648E8">
      <w:pPr>
        <w:spacing w:after="0"/>
        <w:jc w:val="both"/>
        <w:rPr>
          <w:rFonts w:cs="Arial"/>
          <w:b/>
          <w:szCs w:val="24"/>
          <w:u w:val="single"/>
        </w:rPr>
      </w:pPr>
    </w:p>
    <w:p w14:paraId="19D80C99" w14:textId="77777777" w:rsidR="00BA4717" w:rsidRDefault="00BA4717" w:rsidP="00C648E8">
      <w:pPr>
        <w:spacing w:after="0"/>
        <w:jc w:val="both"/>
        <w:rPr>
          <w:rFonts w:cs="Arial"/>
          <w:b/>
          <w:szCs w:val="24"/>
          <w:u w:val="single"/>
        </w:rPr>
      </w:pPr>
    </w:p>
    <w:p w14:paraId="1067FD23" w14:textId="77777777" w:rsidR="00BA4717" w:rsidRPr="00975187" w:rsidRDefault="00BA4717" w:rsidP="00C648E8">
      <w:pPr>
        <w:spacing w:after="0"/>
        <w:jc w:val="both"/>
        <w:rPr>
          <w:rFonts w:cs="Arial"/>
          <w:b/>
          <w:szCs w:val="24"/>
          <w:u w:val="single"/>
        </w:rPr>
      </w:pPr>
    </w:p>
    <w:p w14:paraId="6AFE2F96" w14:textId="1EC8B8B9" w:rsidR="00F8395F" w:rsidRPr="00F8395F" w:rsidRDefault="004B3701" w:rsidP="00BC46D7">
      <w:pPr>
        <w:tabs>
          <w:tab w:val="left" w:pos="8288"/>
        </w:tabs>
        <w:spacing w:after="0"/>
        <w:jc w:val="both"/>
        <w:rPr>
          <w:rFonts w:cs="Arial"/>
          <w:b/>
          <w:szCs w:val="24"/>
          <w:u w:val="single"/>
        </w:rPr>
      </w:pPr>
      <w:r>
        <w:rPr>
          <w:rFonts w:cs="Arial"/>
          <w:b/>
          <w:szCs w:val="24"/>
          <w:u w:val="single"/>
        </w:rPr>
        <w:t>Table 9</w:t>
      </w:r>
    </w:p>
    <w:tbl>
      <w:tblPr>
        <w:tblW w:w="9026" w:type="dxa"/>
        <w:tblLook w:val="04A0" w:firstRow="1" w:lastRow="0" w:firstColumn="1" w:lastColumn="0" w:noHBand="0" w:noVBand="1"/>
      </w:tblPr>
      <w:tblGrid>
        <w:gridCol w:w="2393"/>
        <w:gridCol w:w="1576"/>
        <w:gridCol w:w="1369"/>
        <w:gridCol w:w="1466"/>
        <w:gridCol w:w="720"/>
        <w:gridCol w:w="693"/>
        <w:gridCol w:w="809"/>
      </w:tblGrid>
      <w:tr w:rsidR="00F8395F" w:rsidRPr="00F8395F" w14:paraId="58652D7C" w14:textId="77777777" w:rsidTr="00107BF5">
        <w:trPr>
          <w:trHeight w:val="356"/>
        </w:trPr>
        <w:tc>
          <w:tcPr>
            <w:tcW w:w="2393" w:type="dxa"/>
            <w:tcBorders>
              <w:top w:val="nil"/>
              <w:left w:val="nil"/>
              <w:bottom w:val="nil"/>
              <w:right w:val="nil"/>
            </w:tcBorders>
            <w:shd w:val="clear" w:color="auto" w:fill="auto"/>
            <w:vAlign w:val="bottom"/>
            <w:hideMark/>
          </w:tcPr>
          <w:p w14:paraId="7087B629" w14:textId="77777777" w:rsidR="00F8395F" w:rsidRPr="00F8395F" w:rsidRDefault="00F8395F" w:rsidP="00F8395F">
            <w:pPr>
              <w:spacing w:after="0" w:line="240" w:lineRule="auto"/>
              <w:rPr>
                <w:rFonts w:ascii="Times New Roman" w:hAnsi="Times New Roman"/>
                <w:sz w:val="20"/>
                <w:szCs w:val="20"/>
                <w:lang w:eastAsia="en-GB"/>
              </w:rPr>
            </w:pPr>
          </w:p>
        </w:tc>
        <w:tc>
          <w:tcPr>
            <w:tcW w:w="1576"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21643AB6"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 xml:space="preserve">2018-19 </w:t>
            </w:r>
          </w:p>
          <w:p w14:paraId="1D2D0D3E"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£m</w:t>
            </w:r>
          </w:p>
        </w:tc>
        <w:tc>
          <w:tcPr>
            <w:tcW w:w="1369" w:type="dxa"/>
            <w:tcBorders>
              <w:top w:val="single" w:sz="8" w:space="0" w:color="auto"/>
              <w:left w:val="nil"/>
              <w:bottom w:val="single" w:sz="8" w:space="0" w:color="auto"/>
              <w:right w:val="single" w:sz="4" w:space="0" w:color="auto"/>
            </w:tcBorders>
            <w:shd w:val="clear" w:color="000000" w:fill="BFBFBF"/>
          </w:tcPr>
          <w:p w14:paraId="6461D50B"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2019-20</w:t>
            </w:r>
          </w:p>
        </w:tc>
        <w:tc>
          <w:tcPr>
            <w:tcW w:w="1466"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836F8D1"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2020-21</w:t>
            </w:r>
          </w:p>
          <w:p w14:paraId="0FF41A08" w14:textId="77777777" w:rsidR="00F8395F" w:rsidRPr="00F8395F" w:rsidRDefault="00F8395F" w:rsidP="00F8395F">
            <w:pPr>
              <w:spacing w:after="0" w:line="240" w:lineRule="auto"/>
              <w:jc w:val="center"/>
              <w:rPr>
                <w:rFonts w:cs="Arial"/>
                <w:b/>
                <w:bCs/>
                <w:color w:val="000000"/>
                <w:sz w:val="16"/>
                <w:szCs w:val="16"/>
                <w:lang w:eastAsia="en-GB"/>
              </w:rPr>
            </w:pPr>
            <w:r w:rsidRPr="00F8395F">
              <w:rPr>
                <w:rFonts w:cs="Arial"/>
                <w:b/>
                <w:bCs/>
                <w:color w:val="000000"/>
                <w:sz w:val="16"/>
                <w:szCs w:val="16"/>
                <w:lang w:eastAsia="en-GB"/>
              </w:rPr>
              <w:t>£m</w:t>
            </w:r>
          </w:p>
        </w:tc>
        <w:tc>
          <w:tcPr>
            <w:tcW w:w="720" w:type="dxa"/>
            <w:tcBorders>
              <w:top w:val="nil"/>
              <w:left w:val="nil"/>
              <w:bottom w:val="nil"/>
              <w:right w:val="nil"/>
            </w:tcBorders>
          </w:tcPr>
          <w:p w14:paraId="22976FE9" w14:textId="77777777" w:rsidR="00F8395F" w:rsidRPr="00F8395F" w:rsidRDefault="00F8395F" w:rsidP="00F8395F">
            <w:pPr>
              <w:spacing w:after="0" w:line="240" w:lineRule="auto"/>
              <w:jc w:val="center"/>
              <w:rPr>
                <w:rFonts w:cs="Arial"/>
                <w:b/>
                <w:bCs/>
                <w:color w:val="000000"/>
                <w:sz w:val="16"/>
                <w:szCs w:val="16"/>
                <w:lang w:eastAsia="en-GB"/>
              </w:rPr>
            </w:pPr>
          </w:p>
        </w:tc>
        <w:tc>
          <w:tcPr>
            <w:tcW w:w="1502" w:type="dxa"/>
            <w:gridSpan w:val="2"/>
            <w:tcBorders>
              <w:top w:val="nil"/>
              <w:left w:val="nil"/>
              <w:bottom w:val="nil"/>
              <w:right w:val="nil"/>
            </w:tcBorders>
            <w:shd w:val="clear" w:color="auto" w:fill="auto"/>
            <w:noWrap/>
            <w:vAlign w:val="bottom"/>
            <w:hideMark/>
          </w:tcPr>
          <w:p w14:paraId="26AD10AB" w14:textId="77777777" w:rsidR="00F8395F" w:rsidRPr="00F8395F" w:rsidRDefault="00F8395F" w:rsidP="00F8395F">
            <w:pPr>
              <w:spacing w:after="0" w:line="240" w:lineRule="auto"/>
              <w:jc w:val="center"/>
              <w:rPr>
                <w:rFonts w:cs="Arial"/>
                <w:b/>
                <w:bCs/>
                <w:color w:val="000000"/>
                <w:sz w:val="16"/>
                <w:szCs w:val="16"/>
                <w:lang w:eastAsia="en-GB"/>
              </w:rPr>
            </w:pPr>
          </w:p>
        </w:tc>
      </w:tr>
      <w:tr w:rsidR="00F8395F" w:rsidRPr="00F8395F" w14:paraId="5BCFE6B9" w14:textId="77777777" w:rsidTr="00107BF5">
        <w:trPr>
          <w:gridAfter w:val="1"/>
          <w:wAfter w:w="809" w:type="dxa"/>
          <w:trHeight w:val="396"/>
        </w:trPr>
        <w:tc>
          <w:tcPr>
            <w:tcW w:w="2393" w:type="dxa"/>
            <w:tcBorders>
              <w:top w:val="single" w:sz="8" w:space="0" w:color="auto"/>
              <w:left w:val="single" w:sz="8" w:space="0" w:color="auto"/>
              <w:bottom w:val="nil"/>
              <w:right w:val="single" w:sz="4" w:space="0" w:color="auto"/>
            </w:tcBorders>
            <w:shd w:val="clear" w:color="auto" w:fill="auto"/>
            <w:vAlign w:val="center"/>
            <w:hideMark/>
          </w:tcPr>
          <w:p w14:paraId="3C8EE52F" w14:textId="77777777" w:rsidR="00F8395F" w:rsidRPr="00F8395F" w:rsidRDefault="00F8395F" w:rsidP="00F8395F">
            <w:pPr>
              <w:spacing w:after="0" w:line="240" w:lineRule="auto"/>
              <w:rPr>
                <w:rFonts w:cs="Arial"/>
                <w:i/>
                <w:iCs/>
                <w:color w:val="000000"/>
                <w:sz w:val="16"/>
                <w:szCs w:val="16"/>
                <w:lang w:eastAsia="en-GB"/>
              </w:rPr>
            </w:pPr>
            <w:r w:rsidRPr="00F8395F">
              <w:rPr>
                <w:rFonts w:cs="Arial"/>
                <w:i/>
                <w:iCs/>
                <w:color w:val="000000"/>
                <w:sz w:val="16"/>
                <w:szCs w:val="16"/>
                <w:lang w:eastAsia="en-GB"/>
              </w:rPr>
              <w:t>MTFS Funding Gap</w:t>
            </w:r>
          </w:p>
        </w:tc>
        <w:tc>
          <w:tcPr>
            <w:tcW w:w="1576" w:type="dxa"/>
            <w:tcBorders>
              <w:top w:val="nil"/>
              <w:left w:val="nil"/>
              <w:bottom w:val="nil"/>
              <w:right w:val="single" w:sz="4" w:space="0" w:color="auto"/>
            </w:tcBorders>
            <w:shd w:val="clear" w:color="auto" w:fill="auto"/>
            <w:noWrap/>
            <w:vAlign w:val="center"/>
          </w:tcPr>
          <w:p w14:paraId="50FB0E92" w14:textId="17F2D68F" w:rsidR="00F8395F" w:rsidRPr="00F8395F" w:rsidRDefault="00C343AD" w:rsidP="00F8395F">
            <w:pPr>
              <w:spacing w:after="0" w:line="240" w:lineRule="auto"/>
              <w:jc w:val="center"/>
              <w:rPr>
                <w:rFonts w:cs="Arial"/>
                <w:i/>
                <w:iCs/>
                <w:color w:val="000000"/>
                <w:sz w:val="16"/>
                <w:szCs w:val="16"/>
                <w:lang w:eastAsia="en-GB"/>
              </w:rPr>
            </w:pPr>
            <w:r>
              <w:rPr>
                <w:rFonts w:cs="Arial"/>
                <w:i/>
                <w:iCs/>
                <w:color w:val="000000"/>
                <w:sz w:val="16"/>
                <w:szCs w:val="16"/>
                <w:lang w:eastAsia="en-GB"/>
              </w:rPr>
              <w:t>47.619</w:t>
            </w:r>
          </w:p>
        </w:tc>
        <w:tc>
          <w:tcPr>
            <w:tcW w:w="1369" w:type="dxa"/>
            <w:tcBorders>
              <w:top w:val="nil"/>
              <w:left w:val="nil"/>
              <w:bottom w:val="nil"/>
              <w:right w:val="single" w:sz="4" w:space="0" w:color="auto"/>
            </w:tcBorders>
            <w:vAlign w:val="center"/>
          </w:tcPr>
          <w:p w14:paraId="4A6AD05A" w14:textId="4A6403FD" w:rsidR="00F8395F" w:rsidRPr="00F8395F" w:rsidRDefault="00F8395F" w:rsidP="00F8395F">
            <w:pPr>
              <w:spacing w:after="0" w:line="240" w:lineRule="auto"/>
              <w:jc w:val="center"/>
              <w:rPr>
                <w:rFonts w:cs="Arial"/>
                <w:i/>
                <w:iCs/>
                <w:color w:val="000000"/>
                <w:sz w:val="16"/>
                <w:szCs w:val="16"/>
                <w:lang w:eastAsia="en-GB"/>
              </w:rPr>
            </w:pPr>
            <w:r w:rsidRPr="00F8395F">
              <w:rPr>
                <w:rFonts w:cs="Arial"/>
                <w:i/>
                <w:iCs/>
                <w:color w:val="000000"/>
                <w:sz w:val="16"/>
                <w:szCs w:val="16"/>
                <w:lang w:eastAsia="en-GB"/>
              </w:rPr>
              <w:t>69.</w:t>
            </w:r>
            <w:r w:rsidR="00C343AD">
              <w:rPr>
                <w:rFonts w:cs="Arial"/>
                <w:i/>
                <w:iCs/>
                <w:color w:val="000000"/>
                <w:sz w:val="16"/>
                <w:szCs w:val="16"/>
                <w:lang w:eastAsia="en-GB"/>
              </w:rPr>
              <w:t>252</w:t>
            </w:r>
          </w:p>
        </w:tc>
        <w:tc>
          <w:tcPr>
            <w:tcW w:w="1466" w:type="dxa"/>
            <w:tcBorders>
              <w:top w:val="nil"/>
              <w:left w:val="single" w:sz="4" w:space="0" w:color="auto"/>
              <w:bottom w:val="nil"/>
              <w:right w:val="single" w:sz="4" w:space="0" w:color="auto"/>
            </w:tcBorders>
            <w:shd w:val="clear" w:color="auto" w:fill="auto"/>
            <w:noWrap/>
            <w:vAlign w:val="center"/>
          </w:tcPr>
          <w:p w14:paraId="7EC7FA50" w14:textId="54EEF816" w:rsidR="00F8395F" w:rsidRPr="00F8395F" w:rsidRDefault="00DE0C87" w:rsidP="00F8395F">
            <w:pPr>
              <w:spacing w:after="0" w:line="240" w:lineRule="auto"/>
              <w:jc w:val="center"/>
              <w:rPr>
                <w:rFonts w:cs="Arial"/>
                <w:i/>
                <w:iCs/>
                <w:color w:val="000000"/>
                <w:sz w:val="16"/>
                <w:szCs w:val="16"/>
                <w:lang w:eastAsia="en-GB"/>
              </w:rPr>
            </w:pPr>
            <w:r>
              <w:rPr>
                <w:rFonts w:cs="Arial"/>
                <w:i/>
                <w:iCs/>
                <w:color w:val="000000"/>
                <w:sz w:val="16"/>
                <w:szCs w:val="16"/>
                <w:lang w:eastAsia="en-GB"/>
              </w:rPr>
              <w:t>118.532</w:t>
            </w:r>
          </w:p>
        </w:tc>
        <w:tc>
          <w:tcPr>
            <w:tcW w:w="1413" w:type="dxa"/>
            <w:gridSpan w:val="2"/>
            <w:tcBorders>
              <w:top w:val="single" w:sz="8" w:space="0" w:color="auto"/>
              <w:left w:val="nil"/>
              <w:bottom w:val="nil"/>
              <w:right w:val="single" w:sz="8" w:space="0" w:color="auto"/>
            </w:tcBorders>
            <w:shd w:val="clear" w:color="auto" w:fill="auto"/>
            <w:noWrap/>
            <w:vAlign w:val="center"/>
          </w:tcPr>
          <w:p w14:paraId="58DAC54C" w14:textId="77777777" w:rsidR="00F8395F" w:rsidRPr="00F8395F" w:rsidRDefault="00F8395F" w:rsidP="00F8395F">
            <w:pPr>
              <w:spacing w:after="0" w:line="240" w:lineRule="auto"/>
              <w:jc w:val="center"/>
              <w:rPr>
                <w:rFonts w:cs="Arial"/>
                <w:i/>
                <w:iCs/>
                <w:color w:val="000000"/>
                <w:sz w:val="16"/>
                <w:szCs w:val="16"/>
                <w:lang w:eastAsia="en-GB"/>
              </w:rPr>
            </w:pPr>
          </w:p>
        </w:tc>
      </w:tr>
      <w:tr w:rsidR="00F8395F" w:rsidRPr="00F8395F" w14:paraId="26DDD386" w14:textId="77777777" w:rsidTr="00107BF5">
        <w:trPr>
          <w:gridAfter w:val="1"/>
          <w:wAfter w:w="809" w:type="dxa"/>
          <w:trHeight w:val="842"/>
        </w:trPr>
        <w:tc>
          <w:tcPr>
            <w:tcW w:w="239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1D3398C" w14:textId="77777777" w:rsidR="00F8395F" w:rsidRPr="00F8395F" w:rsidRDefault="00F8395F" w:rsidP="00F8395F">
            <w:pPr>
              <w:spacing w:after="0" w:line="240" w:lineRule="auto"/>
              <w:rPr>
                <w:rFonts w:cs="Arial"/>
                <w:color w:val="000000"/>
                <w:sz w:val="16"/>
                <w:szCs w:val="16"/>
                <w:lang w:eastAsia="en-GB"/>
              </w:rPr>
            </w:pPr>
            <w:r w:rsidRPr="00F8395F">
              <w:rPr>
                <w:rFonts w:cs="Arial"/>
                <w:color w:val="000000"/>
                <w:sz w:val="16"/>
                <w:szCs w:val="16"/>
                <w:lang w:eastAsia="en-GB"/>
              </w:rPr>
              <w:t>Available reserves to support financial gap</w:t>
            </w:r>
          </w:p>
        </w:tc>
        <w:tc>
          <w:tcPr>
            <w:tcW w:w="1576" w:type="dxa"/>
            <w:tcBorders>
              <w:top w:val="single" w:sz="4" w:space="0" w:color="auto"/>
              <w:left w:val="nil"/>
              <w:bottom w:val="single" w:sz="8" w:space="0" w:color="auto"/>
              <w:right w:val="single" w:sz="4" w:space="0" w:color="auto"/>
            </w:tcBorders>
            <w:shd w:val="clear" w:color="auto" w:fill="auto"/>
            <w:noWrap/>
            <w:vAlign w:val="center"/>
          </w:tcPr>
          <w:p w14:paraId="2F5390BE" w14:textId="7DE5AE9C" w:rsidR="00F8395F" w:rsidRPr="00F8395F" w:rsidRDefault="00C343AD" w:rsidP="00F8395F">
            <w:pPr>
              <w:spacing w:after="0" w:line="240" w:lineRule="auto"/>
              <w:jc w:val="center"/>
              <w:rPr>
                <w:rFonts w:cs="Arial"/>
                <w:color w:val="000000"/>
                <w:sz w:val="16"/>
                <w:szCs w:val="16"/>
                <w:lang w:eastAsia="en-GB"/>
              </w:rPr>
            </w:pPr>
            <w:r>
              <w:rPr>
                <w:rFonts w:cs="Arial"/>
                <w:color w:val="000000"/>
                <w:sz w:val="16"/>
                <w:szCs w:val="16"/>
                <w:lang w:eastAsia="en-GB"/>
              </w:rPr>
              <w:t>47.619</w:t>
            </w:r>
          </w:p>
        </w:tc>
        <w:tc>
          <w:tcPr>
            <w:tcW w:w="1369" w:type="dxa"/>
            <w:tcBorders>
              <w:top w:val="single" w:sz="4" w:space="0" w:color="auto"/>
              <w:left w:val="nil"/>
              <w:bottom w:val="single" w:sz="8" w:space="0" w:color="auto"/>
              <w:right w:val="single" w:sz="4" w:space="0" w:color="auto"/>
            </w:tcBorders>
            <w:vAlign w:val="center"/>
          </w:tcPr>
          <w:p w14:paraId="33E49D8B" w14:textId="1917F0A5" w:rsidR="00F8395F" w:rsidRPr="00F8395F" w:rsidRDefault="00C343AD" w:rsidP="00F8395F">
            <w:pPr>
              <w:spacing w:after="0" w:line="240" w:lineRule="auto"/>
              <w:jc w:val="center"/>
              <w:rPr>
                <w:rFonts w:cs="Arial"/>
                <w:color w:val="000000"/>
                <w:sz w:val="16"/>
                <w:szCs w:val="16"/>
                <w:lang w:eastAsia="en-GB"/>
              </w:rPr>
            </w:pPr>
            <w:r>
              <w:rPr>
                <w:rFonts w:cs="Arial"/>
                <w:color w:val="000000"/>
                <w:sz w:val="16"/>
                <w:szCs w:val="16"/>
                <w:lang w:eastAsia="en-GB"/>
              </w:rPr>
              <w:t>69.252</w:t>
            </w:r>
          </w:p>
        </w:tc>
        <w:tc>
          <w:tcPr>
            <w:tcW w:w="146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47CB323" w14:textId="763ADF67" w:rsidR="00F8395F" w:rsidRPr="00F8395F" w:rsidRDefault="00C343AD" w:rsidP="00F8395F">
            <w:pPr>
              <w:spacing w:after="0" w:line="240" w:lineRule="auto"/>
              <w:jc w:val="center"/>
              <w:rPr>
                <w:rFonts w:cs="Arial"/>
                <w:color w:val="000000"/>
                <w:sz w:val="16"/>
                <w:szCs w:val="16"/>
                <w:lang w:eastAsia="en-GB"/>
              </w:rPr>
            </w:pPr>
            <w:r>
              <w:rPr>
                <w:rFonts w:cs="Arial"/>
                <w:color w:val="000000"/>
                <w:sz w:val="16"/>
                <w:szCs w:val="16"/>
                <w:lang w:eastAsia="en-GB"/>
              </w:rPr>
              <w:t>5.930</w:t>
            </w:r>
          </w:p>
        </w:tc>
        <w:tc>
          <w:tcPr>
            <w:tcW w:w="1413" w:type="dxa"/>
            <w:gridSpan w:val="2"/>
            <w:tcBorders>
              <w:top w:val="single" w:sz="4" w:space="0" w:color="auto"/>
              <w:left w:val="nil"/>
              <w:bottom w:val="single" w:sz="8" w:space="0" w:color="auto"/>
              <w:right w:val="single" w:sz="8" w:space="0" w:color="auto"/>
            </w:tcBorders>
            <w:shd w:val="clear" w:color="000000" w:fill="BFBFBF"/>
            <w:noWrap/>
            <w:vAlign w:val="center"/>
          </w:tcPr>
          <w:p w14:paraId="1EF13729" w14:textId="77777777" w:rsidR="00F8395F" w:rsidRPr="00F8395F" w:rsidRDefault="00F8395F" w:rsidP="00F8395F">
            <w:pPr>
              <w:spacing w:after="0" w:line="240" w:lineRule="auto"/>
              <w:jc w:val="center"/>
              <w:rPr>
                <w:rFonts w:cs="Arial"/>
                <w:color w:val="000000"/>
                <w:sz w:val="16"/>
                <w:szCs w:val="16"/>
                <w:lang w:eastAsia="en-GB"/>
              </w:rPr>
            </w:pPr>
            <w:r w:rsidRPr="00F8395F">
              <w:rPr>
                <w:rFonts w:cs="Arial"/>
                <w:color w:val="000000"/>
                <w:sz w:val="16"/>
                <w:szCs w:val="16"/>
                <w:lang w:eastAsia="en-GB"/>
              </w:rPr>
              <w:t>122.801</w:t>
            </w:r>
          </w:p>
        </w:tc>
      </w:tr>
    </w:tbl>
    <w:p w14:paraId="6FB1D989" w14:textId="77777777" w:rsidR="00F8395F" w:rsidRDefault="00F8395F" w:rsidP="00BC46D7">
      <w:pPr>
        <w:tabs>
          <w:tab w:val="left" w:pos="8288"/>
        </w:tabs>
        <w:spacing w:after="0"/>
        <w:jc w:val="both"/>
        <w:rPr>
          <w:rFonts w:cs="Arial"/>
          <w:szCs w:val="24"/>
          <w:highlight w:val="yellow"/>
        </w:rPr>
      </w:pPr>
    </w:p>
    <w:p w14:paraId="11E59F52" w14:textId="1FAFF852" w:rsidR="00F8395F" w:rsidRPr="00F8395F" w:rsidRDefault="00F8395F" w:rsidP="00F8395F">
      <w:pPr>
        <w:autoSpaceDE w:val="0"/>
        <w:autoSpaceDN w:val="0"/>
        <w:adjustRightInd w:val="0"/>
        <w:spacing w:after="0" w:line="240" w:lineRule="auto"/>
        <w:ind w:right="-24"/>
        <w:jc w:val="both"/>
        <w:rPr>
          <w:rFonts w:eastAsia="Calibri" w:cs="Arial"/>
          <w:color w:val="000000"/>
          <w:szCs w:val="24"/>
        </w:rPr>
      </w:pPr>
      <w:r w:rsidRPr="00F8395F">
        <w:rPr>
          <w:rFonts w:eastAsia="Calibri" w:cs="Arial"/>
          <w:color w:val="000000"/>
          <w:szCs w:val="24"/>
        </w:rPr>
        <w:t xml:space="preserve">The County Fund shown at the top of Table </w:t>
      </w:r>
      <w:r w:rsidR="004B3701">
        <w:rPr>
          <w:rFonts w:eastAsia="Calibri" w:cs="Arial"/>
          <w:color w:val="000000"/>
          <w:szCs w:val="24"/>
        </w:rPr>
        <w:t>8</w:t>
      </w:r>
      <w:r w:rsidRPr="00F8395F">
        <w:rPr>
          <w:rFonts w:eastAsia="Calibri" w:cs="Arial"/>
          <w:color w:val="000000"/>
          <w:szCs w:val="24"/>
        </w:rPr>
        <w:t xml:space="preserve"> is the balance set aside to cover the authority against a serious emergency situation (e.g. widespread flooding); a critical and unexpected loss of income to the authority and for general cash flow purposes.  In considering these various factors the County Council is forecast to hold a County Fund balance at £23.627m by the end of 2017/18. </w:t>
      </w:r>
    </w:p>
    <w:p w14:paraId="311DCB35" w14:textId="77777777" w:rsidR="00F8395F" w:rsidRPr="00F8395F" w:rsidRDefault="00F8395F" w:rsidP="00F8395F">
      <w:pPr>
        <w:autoSpaceDE w:val="0"/>
        <w:autoSpaceDN w:val="0"/>
        <w:adjustRightInd w:val="0"/>
        <w:spacing w:after="0" w:line="240" w:lineRule="auto"/>
        <w:ind w:right="-24"/>
        <w:jc w:val="both"/>
        <w:rPr>
          <w:rFonts w:eastAsia="Calibri" w:cs="Arial"/>
          <w:color w:val="000000"/>
          <w:szCs w:val="24"/>
        </w:rPr>
      </w:pPr>
    </w:p>
    <w:p w14:paraId="5F096F7E" w14:textId="77777777" w:rsidR="00F8395F" w:rsidRPr="00F8395F" w:rsidRDefault="00F8395F" w:rsidP="00F8395F">
      <w:pPr>
        <w:autoSpaceDE w:val="0"/>
        <w:autoSpaceDN w:val="0"/>
        <w:adjustRightInd w:val="0"/>
        <w:spacing w:after="0" w:line="240" w:lineRule="auto"/>
        <w:ind w:right="-24"/>
        <w:jc w:val="both"/>
        <w:rPr>
          <w:rFonts w:eastAsia="Calibri" w:cs="Arial"/>
          <w:color w:val="000000"/>
          <w:szCs w:val="24"/>
        </w:rPr>
      </w:pPr>
      <w:r w:rsidRPr="00F8395F">
        <w:rPr>
          <w:rFonts w:eastAsia="Calibri" w:cs="Arial"/>
          <w:color w:val="000000"/>
          <w:szCs w:val="24"/>
        </w:rPr>
        <w:t xml:space="preserve">Part of this reserve has been used to support the budget amendment agreed by Full Council in July 2017 totalling £3.995m in 2017/18, which now requires a reduced balance of £2.373m.  In addition £10.000m has been set aside within a reserve to mitigate possible risks within the Treasury Management investment portfolio.  </w:t>
      </w:r>
    </w:p>
    <w:p w14:paraId="08071A4E" w14:textId="77777777" w:rsidR="00F8395F" w:rsidRPr="00F8395F" w:rsidRDefault="00F8395F" w:rsidP="00F8395F">
      <w:pPr>
        <w:autoSpaceDE w:val="0"/>
        <w:autoSpaceDN w:val="0"/>
        <w:adjustRightInd w:val="0"/>
        <w:spacing w:after="0" w:line="240" w:lineRule="auto"/>
        <w:ind w:right="-24"/>
        <w:jc w:val="both"/>
        <w:rPr>
          <w:rFonts w:eastAsia="Calibri" w:cs="Arial"/>
          <w:color w:val="000000"/>
          <w:szCs w:val="24"/>
        </w:rPr>
      </w:pPr>
    </w:p>
    <w:p w14:paraId="1388DA89" w14:textId="77777777" w:rsidR="00F8395F" w:rsidRDefault="00F8395F" w:rsidP="00F8395F">
      <w:pPr>
        <w:autoSpaceDE w:val="0"/>
        <w:autoSpaceDN w:val="0"/>
        <w:adjustRightInd w:val="0"/>
        <w:spacing w:after="0" w:line="240" w:lineRule="auto"/>
        <w:ind w:right="-24"/>
        <w:jc w:val="both"/>
        <w:rPr>
          <w:rFonts w:eastAsia="Calibri" w:cs="Arial"/>
          <w:color w:val="000000"/>
          <w:szCs w:val="24"/>
        </w:rPr>
      </w:pPr>
      <w:r w:rsidRPr="00F8395F">
        <w:rPr>
          <w:rFonts w:eastAsia="Calibri" w:cs="Arial"/>
          <w:color w:val="000000"/>
          <w:szCs w:val="24"/>
        </w:rPr>
        <w:t>This reduction to the County Fund balance was on the basis that this is still a prudent and reasonable amount to keep in the County Fund for emergency situations as described above with benchmarking of other Local Authorities completed to support the reduction.</w:t>
      </w:r>
    </w:p>
    <w:p w14:paraId="04347617" w14:textId="77777777" w:rsidR="00F8395F" w:rsidRPr="00F8395F" w:rsidRDefault="00F8395F" w:rsidP="00F8395F">
      <w:pPr>
        <w:autoSpaceDE w:val="0"/>
        <w:autoSpaceDN w:val="0"/>
        <w:adjustRightInd w:val="0"/>
        <w:spacing w:after="0" w:line="240" w:lineRule="auto"/>
        <w:ind w:right="-24"/>
        <w:jc w:val="both"/>
        <w:rPr>
          <w:rFonts w:eastAsia="Calibri" w:cs="Arial"/>
          <w:color w:val="000000"/>
          <w:szCs w:val="24"/>
        </w:rPr>
      </w:pPr>
    </w:p>
    <w:p w14:paraId="0647E3B8" w14:textId="3E56EE1C" w:rsidR="00BC46D7" w:rsidRDefault="004B3701" w:rsidP="00BC46D7">
      <w:pPr>
        <w:tabs>
          <w:tab w:val="left" w:pos="8288"/>
        </w:tabs>
        <w:spacing w:after="0"/>
        <w:jc w:val="both"/>
        <w:rPr>
          <w:rFonts w:cs="Arial"/>
        </w:rPr>
      </w:pPr>
      <w:r>
        <w:rPr>
          <w:rFonts w:cs="Arial"/>
        </w:rPr>
        <w:t>Table 8</w:t>
      </w:r>
      <w:r w:rsidR="00F8395F" w:rsidRPr="00F8395F">
        <w:rPr>
          <w:rFonts w:cs="Arial"/>
        </w:rPr>
        <w:t xml:space="preserve"> shows that the forecast value of the uncommitted Transitional Reserve is currently £122.801m and whilst it is anticipated that further revenue savings for 2018/19 and beyond will be identified, the impact of utilising the Transiti</w:t>
      </w:r>
      <w:r w:rsidR="00FE5CF3">
        <w:rPr>
          <w:rFonts w:cs="Arial"/>
        </w:rPr>
        <w:t>onal Reserve to fund the £47.619</w:t>
      </w:r>
      <w:r w:rsidR="00C343AD">
        <w:rPr>
          <w:rFonts w:cs="Arial"/>
        </w:rPr>
        <w:t>m gap would leave £69.252</w:t>
      </w:r>
      <w:r w:rsidR="00F8395F" w:rsidRPr="00F8395F">
        <w:rPr>
          <w:rFonts w:cs="Arial"/>
        </w:rPr>
        <w:t xml:space="preserve">m available for use in 2019/20 based on current forecasts. Table </w:t>
      </w:r>
      <w:r>
        <w:rPr>
          <w:rFonts w:cs="Arial"/>
        </w:rPr>
        <w:t>9</w:t>
      </w:r>
      <w:r w:rsidR="00F8395F" w:rsidRPr="00F8395F">
        <w:rPr>
          <w:rFonts w:cs="Arial"/>
        </w:rPr>
        <w:t xml:space="preserve"> within the report demonstrates the funds that are forecast to be available to support the budget gap in 2018/19 and 2019/20. However, in order to set a legal budget further savings will need to be made.</w:t>
      </w:r>
    </w:p>
    <w:p w14:paraId="502DD89C" w14:textId="77777777" w:rsidR="00F8395F" w:rsidRDefault="00F8395F" w:rsidP="004321DB">
      <w:pPr>
        <w:spacing w:after="0"/>
        <w:jc w:val="both"/>
        <w:rPr>
          <w:rFonts w:cs="Arial"/>
          <w:b/>
          <w:szCs w:val="24"/>
        </w:rPr>
      </w:pPr>
    </w:p>
    <w:p w14:paraId="6BAD2554" w14:textId="6AF12EDA" w:rsidR="0044456F" w:rsidRPr="00975187" w:rsidRDefault="00345D9F" w:rsidP="004321DB">
      <w:pPr>
        <w:spacing w:after="0"/>
        <w:jc w:val="both"/>
        <w:rPr>
          <w:rFonts w:cs="Arial"/>
          <w:b/>
          <w:szCs w:val="24"/>
        </w:rPr>
      </w:pPr>
      <w:r w:rsidRPr="00975187">
        <w:rPr>
          <w:rFonts w:cs="Arial"/>
          <w:b/>
          <w:szCs w:val="24"/>
        </w:rPr>
        <w:t xml:space="preserve">6. </w:t>
      </w:r>
      <w:r w:rsidR="00632869" w:rsidRPr="00975187">
        <w:rPr>
          <w:rFonts w:cs="Arial"/>
          <w:b/>
          <w:szCs w:val="24"/>
        </w:rPr>
        <w:t>The Overall Rev</w:t>
      </w:r>
      <w:r w:rsidR="008E4942" w:rsidRPr="00975187">
        <w:rPr>
          <w:rFonts w:cs="Arial"/>
          <w:b/>
          <w:szCs w:val="24"/>
        </w:rPr>
        <w:t xml:space="preserve">enue Budget Position for </w:t>
      </w:r>
      <w:r w:rsidR="00975187">
        <w:rPr>
          <w:rFonts w:cs="Arial"/>
          <w:b/>
          <w:szCs w:val="24"/>
        </w:rPr>
        <w:t>2018/19</w:t>
      </w:r>
    </w:p>
    <w:p w14:paraId="6C7DFFD9" w14:textId="77777777" w:rsidR="00632869" w:rsidRPr="00E743C3" w:rsidRDefault="00632869" w:rsidP="004321DB">
      <w:pPr>
        <w:pStyle w:val="NoSpacing"/>
        <w:spacing w:line="276" w:lineRule="auto"/>
        <w:jc w:val="both"/>
        <w:rPr>
          <w:rFonts w:ascii="Arial" w:hAnsi="Arial" w:cs="Arial"/>
          <w:highlight w:val="yellow"/>
        </w:rPr>
      </w:pPr>
    </w:p>
    <w:p w14:paraId="38CD1D3F" w14:textId="77777777" w:rsidR="00632869" w:rsidRPr="00975187" w:rsidRDefault="00750F3F" w:rsidP="004321DB">
      <w:pPr>
        <w:spacing w:after="0"/>
        <w:jc w:val="both"/>
        <w:rPr>
          <w:rFonts w:cs="Arial"/>
          <w:i/>
          <w:szCs w:val="24"/>
        </w:rPr>
      </w:pPr>
      <w:r w:rsidRPr="00975187">
        <w:rPr>
          <w:rFonts w:cs="Arial"/>
          <w:i/>
          <w:szCs w:val="24"/>
        </w:rPr>
        <w:t>6</w:t>
      </w:r>
      <w:r w:rsidR="00317423" w:rsidRPr="00975187">
        <w:rPr>
          <w:rFonts w:cs="Arial"/>
          <w:i/>
          <w:szCs w:val="24"/>
        </w:rPr>
        <w:t xml:space="preserve">.1 </w:t>
      </w:r>
      <w:r w:rsidR="002236B9" w:rsidRPr="00975187">
        <w:rPr>
          <w:rFonts w:cs="Arial"/>
          <w:i/>
          <w:szCs w:val="24"/>
        </w:rPr>
        <w:t xml:space="preserve">Summary of Cabinet's Revenue Budget </w:t>
      </w:r>
      <w:r w:rsidR="0045334D" w:rsidRPr="00975187">
        <w:rPr>
          <w:rFonts w:cs="Arial"/>
          <w:i/>
          <w:szCs w:val="24"/>
        </w:rPr>
        <w:t>Proposals</w:t>
      </w:r>
    </w:p>
    <w:p w14:paraId="2FE7C5A4" w14:textId="77777777" w:rsidR="00317423" w:rsidRPr="00E743C3" w:rsidRDefault="00317423" w:rsidP="004321DB">
      <w:pPr>
        <w:spacing w:after="0"/>
        <w:jc w:val="both"/>
        <w:rPr>
          <w:rFonts w:cs="Arial"/>
          <w:i/>
          <w:szCs w:val="24"/>
          <w:highlight w:val="yellow"/>
        </w:rPr>
      </w:pPr>
    </w:p>
    <w:p w14:paraId="6995F08E" w14:textId="3743B323" w:rsidR="00736F79" w:rsidRPr="00203550" w:rsidRDefault="00632869" w:rsidP="004321DB">
      <w:pPr>
        <w:spacing w:after="0"/>
        <w:jc w:val="both"/>
        <w:rPr>
          <w:rFonts w:cs="Arial"/>
          <w:szCs w:val="24"/>
        </w:rPr>
      </w:pPr>
      <w:r w:rsidRPr="00203550">
        <w:rPr>
          <w:rFonts w:cs="Arial"/>
          <w:szCs w:val="24"/>
        </w:rPr>
        <w:t xml:space="preserve">The </w:t>
      </w:r>
      <w:r w:rsidR="0044456F" w:rsidRPr="00203550">
        <w:rPr>
          <w:rFonts w:cs="Arial"/>
          <w:szCs w:val="24"/>
        </w:rPr>
        <w:t xml:space="preserve">overall </w:t>
      </w:r>
      <w:r w:rsidRPr="00203550">
        <w:rPr>
          <w:rFonts w:cs="Arial"/>
          <w:szCs w:val="24"/>
        </w:rPr>
        <w:t>impact of the</w:t>
      </w:r>
      <w:r w:rsidR="002236B9" w:rsidRPr="00203550">
        <w:rPr>
          <w:rFonts w:cs="Arial"/>
          <w:szCs w:val="24"/>
        </w:rPr>
        <w:t xml:space="preserve"> Cabinet's recommendations to Full Council for the</w:t>
      </w:r>
      <w:r w:rsidRPr="00203550">
        <w:rPr>
          <w:rFonts w:cs="Arial"/>
          <w:szCs w:val="24"/>
        </w:rPr>
        <w:t xml:space="preserve"> </w:t>
      </w:r>
      <w:r w:rsidR="00975187" w:rsidRPr="00203550">
        <w:rPr>
          <w:rFonts w:cs="Arial"/>
          <w:szCs w:val="24"/>
        </w:rPr>
        <w:t>2018/19</w:t>
      </w:r>
      <w:r w:rsidR="003862D8" w:rsidRPr="00203550">
        <w:rPr>
          <w:rFonts w:cs="Arial"/>
          <w:szCs w:val="24"/>
        </w:rPr>
        <w:t xml:space="preserve"> </w:t>
      </w:r>
      <w:r w:rsidRPr="00203550">
        <w:rPr>
          <w:rFonts w:cs="Arial"/>
          <w:szCs w:val="24"/>
        </w:rPr>
        <w:t xml:space="preserve">revenue budget </w:t>
      </w:r>
      <w:r w:rsidR="00907D24" w:rsidRPr="00203550">
        <w:rPr>
          <w:rFonts w:cs="Arial"/>
          <w:szCs w:val="24"/>
        </w:rPr>
        <w:t>and the</w:t>
      </w:r>
      <w:r w:rsidR="002E691D" w:rsidRPr="00203550">
        <w:rPr>
          <w:rFonts w:cs="Arial"/>
          <w:szCs w:val="24"/>
        </w:rPr>
        <w:t xml:space="preserve"> potential changes </w:t>
      </w:r>
      <w:r w:rsidR="00922715" w:rsidRPr="00203550">
        <w:rPr>
          <w:rFonts w:cs="Arial"/>
          <w:szCs w:val="24"/>
        </w:rPr>
        <w:t>are</w:t>
      </w:r>
      <w:r w:rsidR="00624D24" w:rsidRPr="00203550">
        <w:rPr>
          <w:rFonts w:cs="Arial"/>
          <w:szCs w:val="24"/>
        </w:rPr>
        <w:t xml:space="preserve"> set out in </w:t>
      </w:r>
      <w:r w:rsidR="001371ED">
        <w:rPr>
          <w:rFonts w:cs="Arial"/>
          <w:szCs w:val="24"/>
        </w:rPr>
        <w:t xml:space="preserve">Table </w:t>
      </w:r>
      <w:r w:rsidR="00C727DC">
        <w:rPr>
          <w:rFonts w:cs="Arial"/>
          <w:szCs w:val="24"/>
        </w:rPr>
        <w:t>10.</w:t>
      </w:r>
    </w:p>
    <w:p w14:paraId="383A5878" w14:textId="77777777" w:rsidR="00736F79" w:rsidRPr="00E743C3" w:rsidRDefault="00736F79" w:rsidP="004321DB">
      <w:pPr>
        <w:spacing w:after="0"/>
        <w:jc w:val="both"/>
        <w:rPr>
          <w:rFonts w:cs="Arial"/>
          <w:szCs w:val="24"/>
          <w:highlight w:val="yellow"/>
        </w:rPr>
      </w:pPr>
    </w:p>
    <w:p w14:paraId="3160C81D" w14:textId="77777777" w:rsidR="00736F79" w:rsidRPr="00203550" w:rsidRDefault="006D57A9" w:rsidP="004321DB">
      <w:pPr>
        <w:spacing w:after="0"/>
        <w:jc w:val="both"/>
        <w:rPr>
          <w:rFonts w:cs="Arial"/>
          <w:szCs w:val="24"/>
        </w:rPr>
      </w:pPr>
      <w:r w:rsidRPr="00203550">
        <w:rPr>
          <w:rFonts w:cs="Arial"/>
          <w:szCs w:val="24"/>
        </w:rPr>
        <w:t xml:space="preserve">The table reflects </w:t>
      </w:r>
      <w:r w:rsidR="004034E7" w:rsidRPr="00203550">
        <w:rPr>
          <w:rFonts w:cs="Arial"/>
          <w:szCs w:val="24"/>
        </w:rPr>
        <w:t xml:space="preserve">the </w:t>
      </w:r>
      <w:r w:rsidR="00736F79" w:rsidRPr="00203550">
        <w:rPr>
          <w:rFonts w:cs="Arial"/>
          <w:szCs w:val="24"/>
        </w:rPr>
        <w:t>following:</w:t>
      </w:r>
    </w:p>
    <w:p w14:paraId="68E9D62D" w14:textId="77777777" w:rsidR="00EA505A" w:rsidRPr="00203550" w:rsidRDefault="00EA505A" w:rsidP="004321DB">
      <w:pPr>
        <w:spacing w:after="0"/>
        <w:jc w:val="both"/>
        <w:rPr>
          <w:rFonts w:cs="Arial"/>
          <w:szCs w:val="24"/>
        </w:rPr>
      </w:pPr>
    </w:p>
    <w:p w14:paraId="6DCA6DC9" w14:textId="2BB26B1B" w:rsidR="00EA505A" w:rsidRPr="00203550" w:rsidRDefault="00736F79" w:rsidP="00EA505A">
      <w:pPr>
        <w:pStyle w:val="ListParagraph"/>
        <w:numPr>
          <w:ilvl w:val="0"/>
          <w:numId w:val="6"/>
        </w:numPr>
        <w:spacing w:after="0"/>
        <w:ind w:left="284" w:hanging="284"/>
        <w:jc w:val="both"/>
        <w:rPr>
          <w:rFonts w:cs="Arial"/>
          <w:szCs w:val="24"/>
        </w:rPr>
      </w:pPr>
      <w:r w:rsidRPr="00203550">
        <w:rPr>
          <w:rFonts w:cs="Arial"/>
          <w:szCs w:val="24"/>
        </w:rPr>
        <w:t>I</w:t>
      </w:r>
      <w:r w:rsidR="004034E7" w:rsidRPr="00203550">
        <w:rPr>
          <w:rFonts w:cs="Arial"/>
          <w:szCs w:val="24"/>
        </w:rPr>
        <w:t>mpact of further cost pressures</w:t>
      </w:r>
      <w:r w:rsidR="00FE5CF3">
        <w:rPr>
          <w:rFonts w:cs="Arial"/>
          <w:szCs w:val="24"/>
        </w:rPr>
        <w:t>;</w:t>
      </w:r>
    </w:p>
    <w:p w14:paraId="09E2B860" w14:textId="77777777" w:rsidR="00736F79" w:rsidRPr="00203550" w:rsidRDefault="004034E7" w:rsidP="00EA505A">
      <w:pPr>
        <w:pStyle w:val="ListParagraph"/>
        <w:spacing w:after="0"/>
        <w:ind w:left="284"/>
        <w:jc w:val="both"/>
        <w:rPr>
          <w:rFonts w:cs="Arial"/>
          <w:szCs w:val="24"/>
        </w:rPr>
      </w:pPr>
      <w:r w:rsidRPr="00203550">
        <w:rPr>
          <w:rFonts w:cs="Arial"/>
          <w:szCs w:val="24"/>
        </w:rPr>
        <w:t xml:space="preserve"> </w:t>
      </w:r>
    </w:p>
    <w:p w14:paraId="59C7F432" w14:textId="4D67BC7B" w:rsidR="00736F79" w:rsidRPr="00203550" w:rsidRDefault="00736F79" w:rsidP="00AA35F3">
      <w:pPr>
        <w:pStyle w:val="ListParagraph"/>
        <w:numPr>
          <w:ilvl w:val="0"/>
          <w:numId w:val="6"/>
        </w:numPr>
        <w:spacing w:after="0"/>
        <w:ind w:left="284" w:hanging="284"/>
        <w:jc w:val="both"/>
        <w:rPr>
          <w:rFonts w:cs="Arial"/>
          <w:szCs w:val="24"/>
        </w:rPr>
      </w:pPr>
      <w:r w:rsidRPr="00203550">
        <w:rPr>
          <w:rFonts w:cs="Arial"/>
          <w:szCs w:val="24"/>
        </w:rPr>
        <w:t>C</w:t>
      </w:r>
      <w:r w:rsidR="004034E7" w:rsidRPr="00203550">
        <w:rPr>
          <w:rFonts w:cs="Arial"/>
          <w:szCs w:val="24"/>
        </w:rPr>
        <w:t>hanges in the level of resources</w:t>
      </w:r>
      <w:r w:rsidR="00907D24" w:rsidRPr="00203550">
        <w:rPr>
          <w:rFonts w:cs="Arial"/>
          <w:szCs w:val="24"/>
        </w:rPr>
        <w:t xml:space="preserve"> that are currently known</w:t>
      </w:r>
      <w:r w:rsidR="00FE5CF3">
        <w:rPr>
          <w:rFonts w:cs="Arial"/>
          <w:szCs w:val="24"/>
        </w:rPr>
        <w:t>;</w:t>
      </w:r>
    </w:p>
    <w:p w14:paraId="66EFFA47" w14:textId="77777777" w:rsidR="00EA505A" w:rsidRPr="00E743C3" w:rsidRDefault="00EA505A" w:rsidP="00EA505A">
      <w:pPr>
        <w:pStyle w:val="ListParagraph"/>
        <w:spacing w:after="0"/>
        <w:ind w:left="284"/>
        <w:jc w:val="both"/>
        <w:rPr>
          <w:rFonts w:cs="Arial"/>
          <w:szCs w:val="24"/>
          <w:highlight w:val="yellow"/>
        </w:rPr>
      </w:pPr>
    </w:p>
    <w:p w14:paraId="1F616703" w14:textId="38953F90" w:rsidR="00736F79" w:rsidRPr="004D0BFF" w:rsidRDefault="00736F79" w:rsidP="00AA35F3">
      <w:pPr>
        <w:pStyle w:val="ListParagraph"/>
        <w:numPr>
          <w:ilvl w:val="0"/>
          <w:numId w:val="6"/>
        </w:numPr>
        <w:spacing w:after="0"/>
        <w:ind w:left="284" w:hanging="284"/>
        <w:jc w:val="both"/>
        <w:rPr>
          <w:rFonts w:cs="Arial"/>
          <w:szCs w:val="24"/>
        </w:rPr>
      </w:pPr>
      <w:r w:rsidRPr="004D0BFF">
        <w:rPr>
          <w:rFonts w:cs="Arial"/>
          <w:szCs w:val="24"/>
        </w:rPr>
        <w:t>T</w:t>
      </w:r>
      <w:r w:rsidR="006D57A9" w:rsidRPr="004D0BFF">
        <w:rPr>
          <w:rFonts w:cs="Arial"/>
          <w:szCs w:val="24"/>
        </w:rPr>
        <w:t xml:space="preserve">he Cabinet's recommendation of a council tax increase of </w:t>
      </w:r>
      <w:r w:rsidR="004D0BFF" w:rsidRPr="004D0BFF">
        <w:rPr>
          <w:rFonts w:cs="Arial"/>
          <w:szCs w:val="24"/>
        </w:rPr>
        <w:t>5</w:t>
      </w:r>
      <w:r w:rsidR="006D57A9" w:rsidRPr="004D0BFF">
        <w:rPr>
          <w:rFonts w:cs="Arial"/>
          <w:szCs w:val="24"/>
        </w:rPr>
        <w:t xml:space="preserve">.99% in </w:t>
      </w:r>
      <w:r w:rsidR="004D0BFF" w:rsidRPr="004D0BFF">
        <w:rPr>
          <w:rFonts w:cs="Arial"/>
          <w:szCs w:val="24"/>
        </w:rPr>
        <w:t>2018/19</w:t>
      </w:r>
      <w:r w:rsidR="00FE5CF3">
        <w:rPr>
          <w:rFonts w:cs="Arial"/>
          <w:szCs w:val="24"/>
        </w:rPr>
        <w:t>;</w:t>
      </w:r>
    </w:p>
    <w:p w14:paraId="76B9A32C" w14:textId="77777777" w:rsidR="00EA505A" w:rsidRPr="00203550" w:rsidRDefault="00EA505A" w:rsidP="00EA505A">
      <w:pPr>
        <w:pStyle w:val="ListParagraph"/>
        <w:spacing w:after="0"/>
        <w:ind w:left="284"/>
        <w:jc w:val="both"/>
        <w:rPr>
          <w:rFonts w:cs="Arial"/>
          <w:szCs w:val="24"/>
        </w:rPr>
      </w:pPr>
    </w:p>
    <w:p w14:paraId="38D2191A" w14:textId="691CB41F" w:rsidR="00EA505A" w:rsidRDefault="00736F79" w:rsidP="00FE5CF3">
      <w:pPr>
        <w:pStyle w:val="ListParagraph"/>
        <w:numPr>
          <w:ilvl w:val="0"/>
          <w:numId w:val="6"/>
        </w:numPr>
        <w:spacing w:after="0"/>
        <w:ind w:left="284" w:hanging="284"/>
        <w:jc w:val="both"/>
        <w:rPr>
          <w:rFonts w:cs="Arial"/>
          <w:szCs w:val="24"/>
        </w:rPr>
      </w:pPr>
      <w:r w:rsidRPr="00203550">
        <w:rPr>
          <w:rFonts w:cs="Arial"/>
          <w:szCs w:val="24"/>
        </w:rPr>
        <w:t>T</w:t>
      </w:r>
      <w:r w:rsidR="00907D24" w:rsidRPr="00203550">
        <w:rPr>
          <w:rFonts w:cs="Arial"/>
          <w:szCs w:val="24"/>
        </w:rPr>
        <w:t>he anticipated</w:t>
      </w:r>
      <w:r w:rsidR="003C0621" w:rsidRPr="00203550">
        <w:rPr>
          <w:rFonts w:cs="Arial"/>
          <w:szCs w:val="24"/>
        </w:rPr>
        <w:t xml:space="preserve"> use of one-off resources in </w:t>
      </w:r>
      <w:r w:rsidR="004D0BFF" w:rsidRPr="00203550">
        <w:rPr>
          <w:rFonts w:cs="Arial"/>
          <w:szCs w:val="24"/>
        </w:rPr>
        <w:t>2018/19</w:t>
      </w:r>
      <w:r w:rsidR="00FE5CF3">
        <w:rPr>
          <w:rFonts w:cs="Arial"/>
          <w:szCs w:val="24"/>
        </w:rPr>
        <w:t>; and</w:t>
      </w:r>
    </w:p>
    <w:p w14:paraId="13FCECFF" w14:textId="77777777" w:rsidR="00FE5CF3" w:rsidRPr="00FE5CF3" w:rsidRDefault="00FE5CF3" w:rsidP="00FE5CF3">
      <w:pPr>
        <w:spacing w:after="0"/>
        <w:jc w:val="both"/>
        <w:rPr>
          <w:rFonts w:cs="Arial"/>
          <w:szCs w:val="24"/>
        </w:rPr>
      </w:pPr>
    </w:p>
    <w:p w14:paraId="6F19DAF3" w14:textId="6D612A29" w:rsidR="00736F79" w:rsidRPr="00203550" w:rsidRDefault="00736F79" w:rsidP="00AA35F3">
      <w:pPr>
        <w:pStyle w:val="ListParagraph"/>
        <w:numPr>
          <w:ilvl w:val="0"/>
          <w:numId w:val="6"/>
        </w:numPr>
        <w:spacing w:after="0"/>
        <w:ind w:left="284" w:hanging="284"/>
        <w:jc w:val="both"/>
        <w:rPr>
          <w:rFonts w:cs="Arial"/>
          <w:szCs w:val="24"/>
        </w:rPr>
      </w:pPr>
      <w:r w:rsidRPr="00203550">
        <w:rPr>
          <w:rFonts w:cs="Arial"/>
          <w:szCs w:val="24"/>
        </w:rPr>
        <w:t>T</w:t>
      </w:r>
      <w:r w:rsidR="00DC77B6" w:rsidRPr="00203550">
        <w:rPr>
          <w:rFonts w:cs="Arial"/>
          <w:szCs w:val="24"/>
        </w:rPr>
        <w:t xml:space="preserve">he provision of </w:t>
      </w:r>
      <w:r w:rsidR="00203550" w:rsidRPr="00203550">
        <w:rPr>
          <w:rFonts w:cs="Arial"/>
          <w:szCs w:val="24"/>
        </w:rPr>
        <w:t>estimated</w:t>
      </w:r>
      <w:r w:rsidR="00DC77B6" w:rsidRPr="00203550">
        <w:rPr>
          <w:rFonts w:cs="Arial"/>
          <w:szCs w:val="24"/>
        </w:rPr>
        <w:t xml:space="preserve"> figures by</w:t>
      </w:r>
      <w:r w:rsidR="00344586" w:rsidRPr="00203550">
        <w:rPr>
          <w:rFonts w:cs="Arial"/>
          <w:szCs w:val="24"/>
        </w:rPr>
        <w:t xml:space="preserve"> </w:t>
      </w:r>
      <w:r w:rsidR="00DC77B6" w:rsidRPr="00203550">
        <w:rPr>
          <w:rFonts w:cs="Arial"/>
          <w:szCs w:val="24"/>
        </w:rPr>
        <w:t>the City and Borough Councils in respect of Council Tax base and Business Rates income</w:t>
      </w:r>
      <w:r w:rsidR="00FE5CF3">
        <w:rPr>
          <w:rFonts w:cs="Arial"/>
          <w:szCs w:val="24"/>
        </w:rPr>
        <w:t>.</w:t>
      </w:r>
    </w:p>
    <w:p w14:paraId="60B8B7B7" w14:textId="77777777" w:rsidR="00C749A3" w:rsidRDefault="00C749A3" w:rsidP="00FD1766">
      <w:pPr>
        <w:spacing w:after="0"/>
        <w:rPr>
          <w:rFonts w:cs="Arial"/>
          <w:b/>
          <w:szCs w:val="24"/>
          <w:u w:val="single"/>
        </w:rPr>
      </w:pPr>
    </w:p>
    <w:p w14:paraId="0F3308CA" w14:textId="1AE1BD7C" w:rsidR="004B3701" w:rsidRDefault="00624D24" w:rsidP="00FD1766">
      <w:pPr>
        <w:spacing w:after="0"/>
        <w:rPr>
          <w:rFonts w:cs="Arial"/>
          <w:b/>
          <w:szCs w:val="24"/>
          <w:u w:val="single"/>
        </w:rPr>
      </w:pPr>
      <w:r w:rsidRPr="00C343AD">
        <w:rPr>
          <w:rFonts w:cs="Arial"/>
          <w:b/>
          <w:szCs w:val="24"/>
          <w:u w:val="single"/>
        </w:rPr>
        <w:t>T</w:t>
      </w:r>
      <w:r w:rsidR="004B3701">
        <w:rPr>
          <w:rFonts w:cs="Arial"/>
          <w:b/>
          <w:szCs w:val="24"/>
          <w:u w:val="single"/>
        </w:rPr>
        <w:t>able 10</w:t>
      </w:r>
    </w:p>
    <w:p w14:paraId="6011E4C4" w14:textId="77777777" w:rsidR="00C343AD" w:rsidRPr="00C343AD" w:rsidRDefault="00C343AD" w:rsidP="00FD1766">
      <w:pPr>
        <w:spacing w:after="0"/>
        <w:rPr>
          <w:rFonts w:cs="Arial"/>
          <w:b/>
          <w:szCs w:val="24"/>
          <w:u w:val="single"/>
        </w:rPr>
      </w:pPr>
    </w:p>
    <w:tbl>
      <w:tblPr>
        <w:tblStyle w:val="TableGrid13"/>
        <w:tblW w:w="9823" w:type="dxa"/>
        <w:jc w:val="center"/>
        <w:tblLayout w:type="fixed"/>
        <w:tblLook w:val="04A0" w:firstRow="1" w:lastRow="0" w:firstColumn="1" w:lastColumn="0" w:noHBand="0" w:noVBand="1"/>
      </w:tblPr>
      <w:tblGrid>
        <w:gridCol w:w="3403"/>
        <w:gridCol w:w="1284"/>
        <w:gridCol w:w="1284"/>
        <w:gridCol w:w="1284"/>
        <w:gridCol w:w="1284"/>
        <w:gridCol w:w="1284"/>
      </w:tblGrid>
      <w:tr w:rsidR="004D0BFF" w:rsidRPr="00C343AD" w14:paraId="6B939F5E" w14:textId="77777777" w:rsidTr="004D0BFF">
        <w:trPr>
          <w:trHeight w:val="593"/>
          <w:jc w:val="center"/>
        </w:trPr>
        <w:tc>
          <w:tcPr>
            <w:tcW w:w="3403" w:type="dxa"/>
            <w:shd w:val="clear" w:color="auto" w:fill="BFBFBF" w:themeFill="background1" w:themeFillShade="BF"/>
            <w:vAlign w:val="center"/>
          </w:tcPr>
          <w:p w14:paraId="3028827F" w14:textId="77777777" w:rsidR="004D0BFF" w:rsidRPr="00C343AD" w:rsidRDefault="004D0BFF" w:rsidP="003862D8">
            <w:pPr>
              <w:jc w:val="center"/>
              <w:rPr>
                <w:rFonts w:eastAsiaTheme="minorHAnsi" w:cs="Arial"/>
                <w:b/>
                <w:szCs w:val="24"/>
              </w:rPr>
            </w:pPr>
          </w:p>
        </w:tc>
        <w:tc>
          <w:tcPr>
            <w:tcW w:w="1284" w:type="dxa"/>
            <w:shd w:val="clear" w:color="auto" w:fill="BFBFBF" w:themeFill="background1" w:themeFillShade="BF"/>
            <w:vAlign w:val="center"/>
          </w:tcPr>
          <w:p w14:paraId="7958AE9C" w14:textId="77777777" w:rsidR="004D0BFF" w:rsidRPr="00C343AD" w:rsidRDefault="004D0BFF" w:rsidP="003862D8">
            <w:pPr>
              <w:jc w:val="center"/>
              <w:rPr>
                <w:rFonts w:eastAsiaTheme="minorHAnsi" w:cs="Arial"/>
                <w:b/>
                <w:szCs w:val="24"/>
              </w:rPr>
            </w:pPr>
            <w:r w:rsidRPr="00C343AD">
              <w:rPr>
                <w:rFonts w:eastAsiaTheme="minorHAnsi" w:cs="Arial"/>
                <w:b/>
                <w:szCs w:val="24"/>
              </w:rPr>
              <w:t>2018/19</w:t>
            </w:r>
          </w:p>
          <w:p w14:paraId="5A2F9B85" w14:textId="77777777" w:rsidR="004D0BFF" w:rsidRPr="00C343AD" w:rsidRDefault="004D0BFF" w:rsidP="003862D8">
            <w:pPr>
              <w:jc w:val="center"/>
              <w:rPr>
                <w:rFonts w:eastAsiaTheme="minorHAnsi" w:cs="Arial"/>
                <w:b/>
                <w:szCs w:val="24"/>
              </w:rPr>
            </w:pPr>
            <w:r w:rsidRPr="00C343AD">
              <w:rPr>
                <w:rFonts w:eastAsiaTheme="minorHAnsi" w:cs="Arial"/>
                <w:b/>
                <w:szCs w:val="24"/>
              </w:rPr>
              <w:t>£m</w:t>
            </w:r>
          </w:p>
        </w:tc>
        <w:tc>
          <w:tcPr>
            <w:tcW w:w="1284" w:type="dxa"/>
            <w:shd w:val="clear" w:color="auto" w:fill="BFBFBF" w:themeFill="background1" w:themeFillShade="BF"/>
            <w:vAlign w:val="center"/>
          </w:tcPr>
          <w:p w14:paraId="6F6E191A" w14:textId="77777777" w:rsidR="004D0BFF" w:rsidRPr="00C343AD" w:rsidRDefault="004D0BFF" w:rsidP="003862D8">
            <w:pPr>
              <w:jc w:val="center"/>
              <w:rPr>
                <w:rFonts w:eastAsiaTheme="minorHAnsi" w:cs="Arial"/>
                <w:b/>
                <w:szCs w:val="24"/>
              </w:rPr>
            </w:pPr>
            <w:r w:rsidRPr="00C343AD">
              <w:rPr>
                <w:rFonts w:eastAsiaTheme="minorHAnsi" w:cs="Arial"/>
                <w:b/>
                <w:szCs w:val="24"/>
              </w:rPr>
              <w:t>2019/20</w:t>
            </w:r>
          </w:p>
          <w:p w14:paraId="6DC5E7D7" w14:textId="77777777" w:rsidR="004D0BFF" w:rsidRPr="00C343AD" w:rsidRDefault="004D0BFF" w:rsidP="003862D8">
            <w:pPr>
              <w:jc w:val="center"/>
              <w:rPr>
                <w:rFonts w:eastAsiaTheme="minorHAnsi" w:cs="Arial"/>
                <w:b/>
                <w:szCs w:val="24"/>
              </w:rPr>
            </w:pPr>
            <w:r w:rsidRPr="00C343AD">
              <w:rPr>
                <w:rFonts w:eastAsiaTheme="minorHAnsi" w:cs="Arial"/>
                <w:b/>
                <w:szCs w:val="24"/>
              </w:rPr>
              <w:t>£m</w:t>
            </w:r>
          </w:p>
        </w:tc>
        <w:tc>
          <w:tcPr>
            <w:tcW w:w="1284" w:type="dxa"/>
            <w:shd w:val="clear" w:color="auto" w:fill="BFBFBF" w:themeFill="background1" w:themeFillShade="BF"/>
            <w:vAlign w:val="center"/>
          </w:tcPr>
          <w:p w14:paraId="5C5C0470" w14:textId="77777777" w:rsidR="004D0BFF" w:rsidRPr="00C343AD" w:rsidRDefault="004D0BFF" w:rsidP="003862D8">
            <w:pPr>
              <w:jc w:val="center"/>
              <w:rPr>
                <w:rFonts w:eastAsiaTheme="minorHAnsi" w:cs="Arial"/>
                <w:b/>
                <w:szCs w:val="24"/>
              </w:rPr>
            </w:pPr>
            <w:r w:rsidRPr="00C343AD">
              <w:rPr>
                <w:rFonts w:eastAsiaTheme="minorHAnsi" w:cs="Arial"/>
                <w:b/>
                <w:szCs w:val="24"/>
              </w:rPr>
              <w:t>2020/21</w:t>
            </w:r>
          </w:p>
          <w:p w14:paraId="512314BA" w14:textId="77777777" w:rsidR="004D0BFF" w:rsidRPr="00C343AD" w:rsidRDefault="004D0BFF" w:rsidP="003862D8">
            <w:pPr>
              <w:jc w:val="center"/>
              <w:rPr>
                <w:rFonts w:eastAsiaTheme="minorHAnsi" w:cs="Arial"/>
                <w:b/>
                <w:szCs w:val="24"/>
              </w:rPr>
            </w:pPr>
            <w:r w:rsidRPr="00C343AD">
              <w:rPr>
                <w:rFonts w:eastAsiaTheme="minorHAnsi" w:cs="Arial"/>
                <w:b/>
                <w:szCs w:val="24"/>
              </w:rPr>
              <w:t>£m</w:t>
            </w:r>
          </w:p>
        </w:tc>
        <w:tc>
          <w:tcPr>
            <w:tcW w:w="1284" w:type="dxa"/>
            <w:shd w:val="clear" w:color="auto" w:fill="BFBFBF" w:themeFill="background1" w:themeFillShade="BF"/>
          </w:tcPr>
          <w:p w14:paraId="501BA735" w14:textId="77777777" w:rsidR="004D0BFF" w:rsidRPr="00C343AD" w:rsidRDefault="004D0BFF" w:rsidP="003862D8">
            <w:pPr>
              <w:jc w:val="center"/>
              <w:rPr>
                <w:rFonts w:eastAsiaTheme="minorHAnsi" w:cs="Arial"/>
                <w:b/>
                <w:szCs w:val="24"/>
              </w:rPr>
            </w:pPr>
            <w:r w:rsidRPr="00C343AD">
              <w:rPr>
                <w:rFonts w:eastAsiaTheme="minorHAnsi" w:cs="Arial"/>
                <w:b/>
                <w:szCs w:val="24"/>
              </w:rPr>
              <w:t>2021/22</w:t>
            </w:r>
          </w:p>
          <w:p w14:paraId="5100ECC6" w14:textId="4FEA8BF9" w:rsidR="004D0BFF" w:rsidRPr="00C343AD" w:rsidRDefault="004D0BFF" w:rsidP="003862D8">
            <w:pPr>
              <w:jc w:val="center"/>
              <w:rPr>
                <w:rFonts w:eastAsiaTheme="minorHAnsi" w:cs="Arial"/>
                <w:b/>
                <w:szCs w:val="24"/>
              </w:rPr>
            </w:pPr>
            <w:r w:rsidRPr="00C343AD">
              <w:rPr>
                <w:rFonts w:eastAsiaTheme="minorHAnsi" w:cs="Arial"/>
                <w:b/>
                <w:szCs w:val="24"/>
              </w:rPr>
              <w:t>£m</w:t>
            </w:r>
          </w:p>
        </w:tc>
        <w:tc>
          <w:tcPr>
            <w:tcW w:w="1284" w:type="dxa"/>
            <w:shd w:val="clear" w:color="auto" w:fill="BFBFBF" w:themeFill="background1" w:themeFillShade="BF"/>
          </w:tcPr>
          <w:p w14:paraId="49DF0DD1" w14:textId="46A2075A" w:rsidR="004D0BFF" w:rsidRPr="00C343AD" w:rsidRDefault="004D0BFF" w:rsidP="003862D8">
            <w:pPr>
              <w:jc w:val="center"/>
              <w:rPr>
                <w:rFonts w:eastAsiaTheme="minorHAnsi" w:cs="Arial"/>
                <w:b/>
                <w:szCs w:val="24"/>
              </w:rPr>
            </w:pPr>
            <w:r w:rsidRPr="00C343AD">
              <w:rPr>
                <w:rFonts w:eastAsiaTheme="minorHAnsi" w:cs="Arial"/>
                <w:b/>
                <w:szCs w:val="24"/>
              </w:rPr>
              <w:t xml:space="preserve">Total </w:t>
            </w:r>
          </w:p>
          <w:p w14:paraId="0D21FA7F" w14:textId="77777777" w:rsidR="004D0BFF" w:rsidRPr="00C343AD" w:rsidRDefault="004D0BFF" w:rsidP="003862D8">
            <w:pPr>
              <w:jc w:val="center"/>
              <w:rPr>
                <w:rFonts w:eastAsiaTheme="minorHAnsi" w:cs="Arial"/>
                <w:b/>
                <w:szCs w:val="24"/>
              </w:rPr>
            </w:pPr>
            <w:r w:rsidRPr="00C343AD">
              <w:rPr>
                <w:rFonts w:eastAsiaTheme="minorHAnsi" w:cs="Arial"/>
                <w:b/>
                <w:szCs w:val="24"/>
              </w:rPr>
              <w:t>£m</w:t>
            </w:r>
          </w:p>
        </w:tc>
      </w:tr>
      <w:tr w:rsidR="004D0BFF" w:rsidRPr="00C343AD" w14:paraId="5D00AA46" w14:textId="77777777" w:rsidTr="004D0BFF">
        <w:trPr>
          <w:trHeight w:val="552"/>
          <w:jc w:val="center"/>
        </w:trPr>
        <w:tc>
          <w:tcPr>
            <w:tcW w:w="3403" w:type="dxa"/>
            <w:vAlign w:val="center"/>
          </w:tcPr>
          <w:p w14:paraId="1955D30F" w14:textId="4AD7C55A" w:rsidR="004D0BFF" w:rsidRPr="00C343AD" w:rsidRDefault="004D0BFF" w:rsidP="003862D8">
            <w:pPr>
              <w:rPr>
                <w:rFonts w:eastAsiaTheme="minorHAnsi" w:cs="Arial"/>
                <w:b/>
                <w:szCs w:val="24"/>
              </w:rPr>
            </w:pPr>
            <w:r w:rsidRPr="00C343AD">
              <w:rPr>
                <w:rFonts w:eastAsiaTheme="minorHAnsi" w:cs="Arial"/>
                <w:b/>
                <w:szCs w:val="24"/>
              </w:rPr>
              <w:t>Spending Gap as reported to Cabinet December 2017</w:t>
            </w:r>
          </w:p>
          <w:p w14:paraId="0C8EAE4F" w14:textId="77777777" w:rsidR="004D0BFF" w:rsidRPr="00C343AD" w:rsidRDefault="004D0BFF" w:rsidP="003862D8">
            <w:pPr>
              <w:rPr>
                <w:rFonts w:eastAsiaTheme="minorHAnsi" w:cs="Arial"/>
                <w:b/>
                <w:szCs w:val="24"/>
              </w:rPr>
            </w:pPr>
          </w:p>
        </w:tc>
        <w:tc>
          <w:tcPr>
            <w:tcW w:w="1284" w:type="dxa"/>
            <w:vAlign w:val="center"/>
          </w:tcPr>
          <w:p w14:paraId="1D12E338" w14:textId="7A1F97D4" w:rsidR="004D0BFF" w:rsidRPr="00C343AD" w:rsidRDefault="004D0BFF" w:rsidP="004D0BFF">
            <w:pPr>
              <w:jc w:val="right"/>
              <w:rPr>
                <w:rFonts w:eastAsiaTheme="minorHAnsi" w:cs="Arial"/>
                <w:szCs w:val="24"/>
              </w:rPr>
            </w:pPr>
            <w:r w:rsidRPr="00C343AD">
              <w:rPr>
                <w:rFonts w:eastAsiaTheme="minorHAnsi" w:cs="Arial"/>
                <w:szCs w:val="24"/>
              </w:rPr>
              <w:t>60.313</w:t>
            </w:r>
          </w:p>
        </w:tc>
        <w:tc>
          <w:tcPr>
            <w:tcW w:w="1284" w:type="dxa"/>
            <w:vAlign w:val="center"/>
          </w:tcPr>
          <w:p w14:paraId="78A39C61" w14:textId="291097D4" w:rsidR="004D0BFF" w:rsidRPr="00C343AD" w:rsidRDefault="004D0BFF" w:rsidP="004D0BFF">
            <w:pPr>
              <w:jc w:val="right"/>
              <w:rPr>
                <w:rFonts w:eastAsiaTheme="minorHAnsi" w:cs="Arial"/>
                <w:szCs w:val="24"/>
              </w:rPr>
            </w:pPr>
            <w:r w:rsidRPr="00C343AD">
              <w:rPr>
                <w:rFonts w:eastAsiaTheme="minorHAnsi" w:cs="Arial"/>
                <w:szCs w:val="24"/>
              </w:rPr>
              <w:t>25.310</w:t>
            </w:r>
          </w:p>
        </w:tc>
        <w:tc>
          <w:tcPr>
            <w:tcW w:w="1284" w:type="dxa"/>
            <w:vAlign w:val="center"/>
          </w:tcPr>
          <w:p w14:paraId="37B3288E" w14:textId="7C9D6492" w:rsidR="004D0BFF" w:rsidRPr="00C343AD" w:rsidRDefault="004D0BFF" w:rsidP="004D0BFF">
            <w:pPr>
              <w:jc w:val="right"/>
              <w:rPr>
                <w:rFonts w:eastAsiaTheme="minorHAnsi" w:cs="Arial"/>
                <w:szCs w:val="24"/>
              </w:rPr>
            </w:pPr>
            <w:r w:rsidRPr="00C343AD">
              <w:rPr>
                <w:rFonts w:eastAsiaTheme="minorHAnsi" w:cs="Arial"/>
                <w:szCs w:val="24"/>
              </w:rPr>
              <w:t>53.630</w:t>
            </w:r>
          </w:p>
        </w:tc>
        <w:tc>
          <w:tcPr>
            <w:tcW w:w="1284" w:type="dxa"/>
            <w:vAlign w:val="center"/>
          </w:tcPr>
          <w:p w14:paraId="2580D20B" w14:textId="0395BED8" w:rsidR="004D0BFF" w:rsidRPr="00C343AD" w:rsidRDefault="004D0BFF" w:rsidP="004D0BFF">
            <w:pPr>
              <w:jc w:val="right"/>
              <w:rPr>
                <w:rFonts w:eastAsiaTheme="minorHAnsi" w:cs="Arial"/>
                <w:szCs w:val="24"/>
              </w:rPr>
            </w:pPr>
            <w:r w:rsidRPr="00C343AD">
              <w:rPr>
                <w:rFonts w:eastAsiaTheme="minorHAnsi" w:cs="Arial"/>
                <w:szCs w:val="24"/>
              </w:rPr>
              <w:t>18.533</w:t>
            </w:r>
          </w:p>
        </w:tc>
        <w:tc>
          <w:tcPr>
            <w:tcW w:w="1284" w:type="dxa"/>
            <w:vAlign w:val="center"/>
          </w:tcPr>
          <w:p w14:paraId="6F27980A" w14:textId="3D283CF6" w:rsidR="004D0BFF" w:rsidRPr="00C343AD" w:rsidRDefault="004D0BFF" w:rsidP="004D0BFF">
            <w:pPr>
              <w:jc w:val="right"/>
              <w:rPr>
                <w:rFonts w:eastAsiaTheme="minorHAnsi" w:cs="Arial"/>
                <w:b/>
                <w:szCs w:val="24"/>
              </w:rPr>
            </w:pPr>
            <w:r w:rsidRPr="00C343AD">
              <w:rPr>
                <w:rFonts w:eastAsiaTheme="minorHAnsi" w:cs="Arial"/>
                <w:b/>
                <w:szCs w:val="24"/>
              </w:rPr>
              <w:t>157.786</w:t>
            </w:r>
          </w:p>
        </w:tc>
      </w:tr>
      <w:tr w:rsidR="004D0BFF" w:rsidRPr="00C343AD" w14:paraId="561037ED" w14:textId="77777777" w:rsidTr="004D0BFF">
        <w:trPr>
          <w:trHeight w:val="552"/>
          <w:jc w:val="center"/>
        </w:trPr>
        <w:tc>
          <w:tcPr>
            <w:tcW w:w="3403" w:type="dxa"/>
            <w:shd w:val="clear" w:color="auto" w:fill="BFBFBF" w:themeFill="background1" w:themeFillShade="BF"/>
            <w:vAlign w:val="center"/>
          </w:tcPr>
          <w:p w14:paraId="7D9115F8" w14:textId="77777777" w:rsidR="004D0BFF" w:rsidRPr="00C343AD" w:rsidRDefault="004D0BFF" w:rsidP="003862D8">
            <w:pPr>
              <w:rPr>
                <w:rFonts w:eastAsiaTheme="minorHAnsi" w:cs="Arial"/>
                <w:szCs w:val="24"/>
              </w:rPr>
            </w:pPr>
            <w:r w:rsidRPr="00C343AD">
              <w:rPr>
                <w:rFonts w:eastAsiaTheme="minorHAnsi" w:cs="Arial"/>
                <w:szCs w:val="24"/>
              </w:rPr>
              <w:t>Add change to forecast of spending:</w:t>
            </w:r>
          </w:p>
        </w:tc>
        <w:tc>
          <w:tcPr>
            <w:tcW w:w="1284" w:type="dxa"/>
            <w:shd w:val="clear" w:color="auto" w:fill="BFBFBF" w:themeFill="background1" w:themeFillShade="BF"/>
            <w:vAlign w:val="center"/>
          </w:tcPr>
          <w:p w14:paraId="4BCA2203" w14:textId="77777777" w:rsidR="004D0BFF" w:rsidRPr="00C343AD" w:rsidRDefault="004D0BFF" w:rsidP="004D0BFF">
            <w:pPr>
              <w:jc w:val="right"/>
              <w:rPr>
                <w:rFonts w:eastAsiaTheme="minorHAnsi" w:cs="Arial"/>
                <w:szCs w:val="24"/>
              </w:rPr>
            </w:pPr>
          </w:p>
        </w:tc>
        <w:tc>
          <w:tcPr>
            <w:tcW w:w="1284" w:type="dxa"/>
            <w:shd w:val="clear" w:color="auto" w:fill="BFBFBF" w:themeFill="background1" w:themeFillShade="BF"/>
            <w:vAlign w:val="center"/>
          </w:tcPr>
          <w:p w14:paraId="248798C5" w14:textId="77777777" w:rsidR="004D0BFF" w:rsidRPr="00C343AD" w:rsidRDefault="004D0BFF" w:rsidP="004D0BFF">
            <w:pPr>
              <w:jc w:val="right"/>
              <w:rPr>
                <w:rFonts w:eastAsiaTheme="minorHAnsi" w:cs="Arial"/>
                <w:szCs w:val="24"/>
              </w:rPr>
            </w:pPr>
          </w:p>
        </w:tc>
        <w:tc>
          <w:tcPr>
            <w:tcW w:w="1284" w:type="dxa"/>
            <w:shd w:val="clear" w:color="auto" w:fill="BFBFBF" w:themeFill="background1" w:themeFillShade="BF"/>
            <w:vAlign w:val="center"/>
          </w:tcPr>
          <w:p w14:paraId="00FC8294" w14:textId="77777777" w:rsidR="004D0BFF" w:rsidRPr="00C343AD" w:rsidRDefault="004D0BFF" w:rsidP="004D0BFF">
            <w:pPr>
              <w:jc w:val="right"/>
              <w:rPr>
                <w:rFonts w:eastAsiaTheme="minorHAnsi" w:cs="Arial"/>
                <w:szCs w:val="24"/>
              </w:rPr>
            </w:pPr>
          </w:p>
        </w:tc>
        <w:tc>
          <w:tcPr>
            <w:tcW w:w="1284" w:type="dxa"/>
            <w:shd w:val="clear" w:color="auto" w:fill="BFBFBF" w:themeFill="background1" w:themeFillShade="BF"/>
            <w:vAlign w:val="center"/>
          </w:tcPr>
          <w:p w14:paraId="4CA8BFE5" w14:textId="77777777" w:rsidR="004D0BFF" w:rsidRPr="00C343AD" w:rsidRDefault="004D0BFF" w:rsidP="004D0BFF">
            <w:pPr>
              <w:jc w:val="right"/>
              <w:rPr>
                <w:rFonts w:eastAsiaTheme="minorHAnsi" w:cs="Arial"/>
                <w:b/>
                <w:szCs w:val="24"/>
              </w:rPr>
            </w:pPr>
          </w:p>
        </w:tc>
        <w:tc>
          <w:tcPr>
            <w:tcW w:w="1284" w:type="dxa"/>
            <w:shd w:val="clear" w:color="auto" w:fill="BFBFBF" w:themeFill="background1" w:themeFillShade="BF"/>
            <w:vAlign w:val="center"/>
          </w:tcPr>
          <w:p w14:paraId="722A2667" w14:textId="5A06A9B1" w:rsidR="004D0BFF" w:rsidRPr="00C343AD" w:rsidRDefault="004D0BFF" w:rsidP="004D0BFF">
            <w:pPr>
              <w:jc w:val="right"/>
              <w:rPr>
                <w:rFonts w:eastAsiaTheme="minorHAnsi" w:cs="Arial"/>
                <w:b/>
                <w:szCs w:val="24"/>
              </w:rPr>
            </w:pPr>
          </w:p>
        </w:tc>
      </w:tr>
      <w:tr w:rsidR="004D0BFF" w:rsidRPr="00C343AD" w14:paraId="6FB24E3B" w14:textId="77777777" w:rsidTr="004D0BFF">
        <w:trPr>
          <w:trHeight w:val="552"/>
          <w:jc w:val="center"/>
        </w:trPr>
        <w:tc>
          <w:tcPr>
            <w:tcW w:w="3403" w:type="dxa"/>
            <w:vAlign w:val="center"/>
          </w:tcPr>
          <w:p w14:paraId="473E63E0" w14:textId="77777777" w:rsidR="004D0BFF" w:rsidRPr="00C343AD" w:rsidRDefault="004D0BFF" w:rsidP="003862D8">
            <w:pPr>
              <w:rPr>
                <w:rFonts w:eastAsiaTheme="minorHAnsi" w:cs="Arial"/>
                <w:szCs w:val="24"/>
              </w:rPr>
            </w:pPr>
            <w:r w:rsidRPr="00C343AD">
              <w:rPr>
                <w:rFonts w:eastAsiaTheme="minorHAnsi" w:cs="Arial"/>
                <w:szCs w:val="24"/>
              </w:rPr>
              <w:t>Pay and Pensions</w:t>
            </w:r>
          </w:p>
        </w:tc>
        <w:tc>
          <w:tcPr>
            <w:tcW w:w="1284" w:type="dxa"/>
            <w:vAlign w:val="center"/>
          </w:tcPr>
          <w:p w14:paraId="3CA9F559" w14:textId="080B19E3" w:rsidR="004D0BFF" w:rsidRPr="00C343AD" w:rsidRDefault="004D0BFF" w:rsidP="004D0BFF">
            <w:pPr>
              <w:jc w:val="right"/>
              <w:rPr>
                <w:rFonts w:eastAsiaTheme="minorHAnsi" w:cs="Arial"/>
                <w:szCs w:val="24"/>
              </w:rPr>
            </w:pPr>
            <w:r w:rsidRPr="00C343AD">
              <w:rPr>
                <w:rFonts w:eastAsiaTheme="minorHAnsi" w:cs="Arial"/>
                <w:szCs w:val="24"/>
              </w:rPr>
              <w:t>4.661</w:t>
            </w:r>
          </w:p>
        </w:tc>
        <w:tc>
          <w:tcPr>
            <w:tcW w:w="1284" w:type="dxa"/>
            <w:vAlign w:val="center"/>
          </w:tcPr>
          <w:p w14:paraId="5F3635E4" w14:textId="15567604" w:rsidR="004D0BFF" w:rsidRPr="00C343AD" w:rsidRDefault="004D0BFF" w:rsidP="004D0BFF">
            <w:pPr>
              <w:jc w:val="right"/>
              <w:rPr>
                <w:rFonts w:eastAsiaTheme="minorHAnsi" w:cs="Arial"/>
                <w:szCs w:val="24"/>
              </w:rPr>
            </w:pPr>
            <w:r w:rsidRPr="00C343AD">
              <w:rPr>
                <w:rFonts w:eastAsiaTheme="minorHAnsi" w:cs="Arial"/>
                <w:szCs w:val="24"/>
              </w:rPr>
              <w:t>3.919</w:t>
            </w:r>
          </w:p>
        </w:tc>
        <w:tc>
          <w:tcPr>
            <w:tcW w:w="1284" w:type="dxa"/>
            <w:vAlign w:val="center"/>
          </w:tcPr>
          <w:p w14:paraId="3DBE4E82" w14:textId="30FA392B" w:rsidR="004D0BFF" w:rsidRPr="00C343AD" w:rsidRDefault="004D0BFF" w:rsidP="004D0BFF">
            <w:pPr>
              <w:jc w:val="right"/>
              <w:rPr>
                <w:rFonts w:eastAsiaTheme="minorHAnsi" w:cs="Arial"/>
                <w:szCs w:val="24"/>
              </w:rPr>
            </w:pPr>
            <w:r w:rsidRPr="00C343AD">
              <w:rPr>
                <w:rFonts w:eastAsiaTheme="minorHAnsi" w:cs="Arial"/>
                <w:szCs w:val="24"/>
              </w:rPr>
              <w:t>-1.383</w:t>
            </w:r>
          </w:p>
        </w:tc>
        <w:tc>
          <w:tcPr>
            <w:tcW w:w="1284" w:type="dxa"/>
            <w:vAlign w:val="center"/>
          </w:tcPr>
          <w:p w14:paraId="427DF5CB" w14:textId="21E97DD8" w:rsidR="004D0BFF" w:rsidRPr="00C343AD" w:rsidRDefault="004D0BFF" w:rsidP="004D0BFF">
            <w:pPr>
              <w:contextualSpacing/>
              <w:jc w:val="right"/>
              <w:rPr>
                <w:rFonts w:eastAsiaTheme="minorHAnsi" w:cs="Arial"/>
                <w:szCs w:val="24"/>
              </w:rPr>
            </w:pPr>
            <w:r w:rsidRPr="00C343AD">
              <w:rPr>
                <w:rFonts w:eastAsiaTheme="minorHAnsi" w:cs="Arial"/>
                <w:szCs w:val="24"/>
              </w:rPr>
              <w:t>-1.856</w:t>
            </w:r>
          </w:p>
        </w:tc>
        <w:tc>
          <w:tcPr>
            <w:tcW w:w="1284" w:type="dxa"/>
            <w:vAlign w:val="center"/>
          </w:tcPr>
          <w:p w14:paraId="48D6B388" w14:textId="0A6FE591" w:rsidR="004D0BFF" w:rsidRPr="00C343AD" w:rsidRDefault="004D0BFF" w:rsidP="004D0BFF">
            <w:pPr>
              <w:contextualSpacing/>
              <w:jc w:val="right"/>
              <w:rPr>
                <w:rFonts w:eastAsiaTheme="minorHAnsi" w:cs="Arial"/>
                <w:b/>
                <w:szCs w:val="24"/>
              </w:rPr>
            </w:pPr>
            <w:r w:rsidRPr="00C343AD">
              <w:rPr>
                <w:rFonts w:eastAsiaTheme="minorHAnsi" w:cs="Arial"/>
                <w:b/>
                <w:szCs w:val="24"/>
              </w:rPr>
              <w:t>5.341</w:t>
            </w:r>
          </w:p>
        </w:tc>
      </w:tr>
      <w:tr w:rsidR="004D0BFF" w:rsidRPr="00C343AD" w14:paraId="3719A729" w14:textId="77777777" w:rsidTr="004D0BFF">
        <w:trPr>
          <w:trHeight w:val="552"/>
          <w:jc w:val="center"/>
        </w:trPr>
        <w:tc>
          <w:tcPr>
            <w:tcW w:w="3403" w:type="dxa"/>
            <w:vAlign w:val="center"/>
          </w:tcPr>
          <w:p w14:paraId="267027DE" w14:textId="77777777" w:rsidR="004D0BFF" w:rsidRPr="00C343AD" w:rsidRDefault="004D0BFF" w:rsidP="003862D8">
            <w:pPr>
              <w:rPr>
                <w:rFonts w:eastAsiaTheme="minorHAnsi" w:cs="Arial"/>
                <w:szCs w:val="24"/>
              </w:rPr>
            </w:pPr>
            <w:r w:rsidRPr="00C343AD">
              <w:rPr>
                <w:rFonts w:eastAsiaTheme="minorHAnsi" w:cs="Arial"/>
                <w:szCs w:val="24"/>
              </w:rPr>
              <w:t>Price Inflation and Cost Changes</w:t>
            </w:r>
          </w:p>
        </w:tc>
        <w:tc>
          <w:tcPr>
            <w:tcW w:w="1284" w:type="dxa"/>
            <w:vAlign w:val="center"/>
          </w:tcPr>
          <w:p w14:paraId="660E9F03" w14:textId="60E4D1E3" w:rsidR="004D0BFF" w:rsidRPr="00C343AD" w:rsidRDefault="00004FA3" w:rsidP="004D0BFF">
            <w:pPr>
              <w:jc w:val="right"/>
              <w:rPr>
                <w:rFonts w:eastAsiaTheme="minorHAnsi" w:cs="Arial"/>
                <w:szCs w:val="24"/>
              </w:rPr>
            </w:pPr>
            <w:r w:rsidRPr="00C343AD">
              <w:rPr>
                <w:rFonts w:eastAsiaTheme="minorHAnsi" w:cs="Arial"/>
                <w:szCs w:val="24"/>
              </w:rPr>
              <w:t>-0.365</w:t>
            </w:r>
          </w:p>
        </w:tc>
        <w:tc>
          <w:tcPr>
            <w:tcW w:w="1284" w:type="dxa"/>
            <w:vAlign w:val="center"/>
          </w:tcPr>
          <w:p w14:paraId="59F72BF3" w14:textId="4554C935" w:rsidR="004D0BFF" w:rsidRPr="00C343AD" w:rsidRDefault="00004FA3" w:rsidP="004D0BFF">
            <w:pPr>
              <w:jc w:val="right"/>
              <w:rPr>
                <w:rFonts w:eastAsiaTheme="minorHAnsi" w:cs="Arial"/>
                <w:szCs w:val="24"/>
              </w:rPr>
            </w:pPr>
            <w:r w:rsidRPr="00C343AD">
              <w:rPr>
                <w:rFonts w:eastAsiaTheme="minorHAnsi" w:cs="Arial"/>
                <w:szCs w:val="24"/>
              </w:rPr>
              <w:t>0.107</w:t>
            </w:r>
          </w:p>
        </w:tc>
        <w:tc>
          <w:tcPr>
            <w:tcW w:w="1284" w:type="dxa"/>
            <w:vAlign w:val="center"/>
          </w:tcPr>
          <w:p w14:paraId="7A5DFEC3" w14:textId="60B7C4A1" w:rsidR="004D0BFF" w:rsidRPr="00C343AD" w:rsidRDefault="00004FA3" w:rsidP="004D0BFF">
            <w:pPr>
              <w:jc w:val="right"/>
              <w:rPr>
                <w:rFonts w:eastAsiaTheme="minorHAnsi" w:cs="Arial"/>
                <w:szCs w:val="24"/>
              </w:rPr>
            </w:pPr>
            <w:r w:rsidRPr="00C343AD">
              <w:rPr>
                <w:rFonts w:eastAsiaTheme="minorHAnsi" w:cs="Arial"/>
                <w:szCs w:val="24"/>
              </w:rPr>
              <w:t>-0.170</w:t>
            </w:r>
          </w:p>
        </w:tc>
        <w:tc>
          <w:tcPr>
            <w:tcW w:w="1284" w:type="dxa"/>
            <w:vAlign w:val="center"/>
          </w:tcPr>
          <w:p w14:paraId="63F3E4B9" w14:textId="04FF2E2E" w:rsidR="004D0BFF" w:rsidRPr="00C343AD" w:rsidRDefault="00004FA3" w:rsidP="004D0BFF">
            <w:pPr>
              <w:jc w:val="right"/>
              <w:rPr>
                <w:rFonts w:eastAsiaTheme="minorHAnsi" w:cs="Arial"/>
                <w:szCs w:val="24"/>
              </w:rPr>
            </w:pPr>
            <w:r w:rsidRPr="00C343AD">
              <w:rPr>
                <w:rFonts w:eastAsiaTheme="minorHAnsi" w:cs="Arial"/>
                <w:szCs w:val="24"/>
              </w:rPr>
              <w:t>-0.235</w:t>
            </w:r>
          </w:p>
        </w:tc>
        <w:tc>
          <w:tcPr>
            <w:tcW w:w="1284" w:type="dxa"/>
            <w:vAlign w:val="center"/>
          </w:tcPr>
          <w:p w14:paraId="030377DA" w14:textId="4C9B5E72" w:rsidR="004D0BFF" w:rsidRPr="00C343AD" w:rsidRDefault="00004FA3" w:rsidP="004D0BFF">
            <w:pPr>
              <w:jc w:val="right"/>
              <w:rPr>
                <w:rFonts w:eastAsiaTheme="minorHAnsi" w:cs="Arial"/>
                <w:b/>
                <w:szCs w:val="24"/>
              </w:rPr>
            </w:pPr>
            <w:r w:rsidRPr="00C343AD">
              <w:rPr>
                <w:rFonts w:eastAsiaTheme="minorHAnsi" w:cs="Arial"/>
                <w:b/>
                <w:szCs w:val="24"/>
              </w:rPr>
              <w:t>-0.663</w:t>
            </w:r>
          </w:p>
        </w:tc>
      </w:tr>
      <w:tr w:rsidR="004D0BFF" w:rsidRPr="00C343AD" w14:paraId="1DAD629B" w14:textId="77777777" w:rsidTr="004D0BFF">
        <w:trPr>
          <w:trHeight w:val="552"/>
          <w:jc w:val="center"/>
        </w:trPr>
        <w:tc>
          <w:tcPr>
            <w:tcW w:w="3403" w:type="dxa"/>
            <w:vAlign w:val="center"/>
          </w:tcPr>
          <w:p w14:paraId="6E2E95E1" w14:textId="77777777" w:rsidR="004D0BFF" w:rsidRPr="00C343AD" w:rsidRDefault="004D0BFF" w:rsidP="003862D8">
            <w:pPr>
              <w:rPr>
                <w:rFonts w:eastAsiaTheme="minorHAnsi" w:cs="Arial"/>
                <w:szCs w:val="24"/>
              </w:rPr>
            </w:pPr>
            <w:r w:rsidRPr="00C343AD">
              <w:rPr>
                <w:rFonts w:eastAsiaTheme="minorHAnsi" w:cs="Arial"/>
                <w:szCs w:val="24"/>
              </w:rPr>
              <w:t>Service Demand and Volume Pressures</w:t>
            </w:r>
          </w:p>
        </w:tc>
        <w:tc>
          <w:tcPr>
            <w:tcW w:w="1284" w:type="dxa"/>
            <w:vAlign w:val="center"/>
          </w:tcPr>
          <w:p w14:paraId="779A78C0" w14:textId="7F831D0B" w:rsidR="004D0BFF" w:rsidRPr="00C343AD" w:rsidRDefault="00004FA3" w:rsidP="004D0BFF">
            <w:pPr>
              <w:jc w:val="right"/>
              <w:rPr>
                <w:rFonts w:eastAsiaTheme="minorHAnsi" w:cs="Arial"/>
                <w:szCs w:val="24"/>
              </w:rPr>
            </w:pPr>
            <w:r w:rsidRPr="00C343AD">
              <w:rPr>
                <w:rFonts w:eastAsiaTheme="minorHAnsi" w:cs="Arial"/>
                <w:szCs w:val="24"/>
              </w:rPr>
              <w:t>3.435</w:t>
            </w:r>
          </w:p>
        </w:tc>
        <w:tc>
          <w:tcPr>
            <w:tcW w:w="1284" w:type="dxa"/>
            <w:vAlign w:val="center"/>
          </w:tcPr>
          <w:p w14:paraId="7C1762F8" w14:textId="63FE22D5" w:rsidR="004D0BFF" w:rsidRPr="00C343AD" w:rsidRDefault="00004FA3" w:rsidP="004D0BFF">
            <w:pPr>
              <w:jc w:val="right"/>
              <w:rPr>
                <w:rFonts w:eastAsiaTheme="minorHAnsi" w:cs="Arial"/>
                <w:szCs w:val="24"/>
              </w:rPr>
            </w:pPr>
            <w:r w:rsidRPr="00C343AD">
              <w:rPr>
                <w:rFonts w:eastAsiaTheme="minorHAnsi" w:cs="Arial"/>
                <w:szCs w:val="24"/>
              </w:rPr>
              <w:t>0.235</w:t>
            </w:r>
          </w:p>
        </w:tc>
        <w:tc>
          <w:tcPr>
            <w:tcW w:w="1284" w:type="dxa"/>
            <w:vAlign w:val="center"/>
          </w:tcPr>
          <w:p w14:paraId="283CC2CD" w14:textId="278B3EB1" w:rsidR="004D0BFF" w:rsidRPr="00C343AD" w:rsidRDefault="00004FA3" w:rsidP="004D0BFF">
            <w:pPr>
              <w:jc w:val="right"/>
              <w:rPr>
                <w:rFonts w:eastAsiaTheme="minorHAnsi" w:cs="Arial"/>
                <w:szCs w:val="24"/>
              </w:rPr>
            </w:pPr>
            <w:r w:rsidRPr="00C343AD">
              <w:rPr>
                <w:rFonts w:eastAsiaTheme="minorHAnsi" w:cs="Arial"/>
                <w:szCs w:val="24"/>
              </w:rPr>
              <w:t>0.231</w:t>
            </w:r>
          </w:p>
        </w:tc>
        <w:tc>
          <w:tcPr>
            <w:tcW w:w="1284" w:type="dxa"/>
            <w:vAlign w:val="center"/>
          </w:tcPr>
          <w:p w14:paraId="249E06F7" w14:textId="23F0C2B3" w:rsidR="004D0BFF" w:rsidRPr="00C343AD" w:rsidRDefault="00004FA3" w:rsidP="004D0BFF">
            <w:pPr>
              <w:jc w:val="right"/>
              <w:rPr>
                <w:rFonts w:eastAsiaTheme="minorHAnsi" w:cs="Arial"/>
                <w:szCs w:val="24"/>
              </w:rPr>
            </w:pPr>
            <w:r w:rsidRPr="00C343AD">
              <w:rPr>
                <w:rFonts w:eastAsiaTheme="minorHAnsi" w:cs="Arial"/>
                <w:szCs w:val="24"/>
              </w:rPr>
              <w:t>0.224</w:t>
            </w:r>
          </w:p>
        </w:tc>
        <w:tc>
          <w:tcPr>
            <w:tcW w:w="1284" w:type="dxa"/>
            <w:vAlign w:val="center"/>
          </w:tcPr>
          <w:p w14:paraId="3E09EBF1" w14:textId="0540B9DA" w:rsidR="004D0BFF" w:rsidRPr="00C343AD" w:rsidRDefault="004452FB" w:rsidP="004D0BFF">
            <w:pPr>
              <w:jc w:val="right"/>
              <w:rPr>
                <w:rFonts w:eastAsiaTheme="minorHAnsi" w:cs="Arial"/>
                <w:b/>
                <w:szCs w:val="24"/>
              </w:rPr>
            </w:pPr>
            <w:r>
              <w:rPr>
                <w:rFonts w:eastAsiaTheme="minorHAnsi" w:cs="Arial"/>
                <w:b/>
                <w:szCs w:val="24"/>
              </w:rPr>
              <w:t>4.126</w:t>
            </w:r>
          </w:p>
        </w:tc>
      </w:tr>
      <w:tr w:rsidR="00004FA3" w:rsidRPr="00C343AD" w14:paraId="5DF0EBC8" w14:textId="77777777" w:rsidTr="004D0BFF">
        <w:trPr>
          <w:trHeight w:val="552"/>
          <w:jc w:val="center"/>
        </w:trPr>
        <w:tc>
          <w:tcPr>
            <w:tcW w:w="3403" w:type="dxa"/>
            <w:vAlign w:val="center"/>
          </w:tcPr>
          <w:p w14:paraId="25994AB2" w14:textId="7E924892" w:rsidR="00004FA3" w:rsidRPr="00C343AD" w:rsidRDefault="00004FA3" w:rsidP="003862D8">
            <w:pPr>
              <w:rPr>
                <w:rFonts w:eastAsiaTheme="minorHAnsi" w:cs="Arial"/>
                <w:szCs w:val="24"/>
              </w:rPr>
            </w:pPr>
            <w:r w:rsidRPr="00C343AD">
              <w:rPr>
                <w:rFonts w:eastAsiaTheme="minorHAnsi" w:cs="Arial"/>
                <w:szCs w:val="24"/>
              </w:rPr>
              <w:t>Specific Grants</w:t>
            </w:r>
          </w:p>
        </w:tc>
        <w:tc>
          <w:tcPr>
            <w:tcW w:w="1284" w:type="dxa"/>
            <w:vAlign w:val="center"/>
          </w:tcPr>
          <w:p w14:paraId="04D34764" w14:textId="4CF6FEFA" w:rsidR="00004FA3" w:rsidRPr="00C343AD" w:rsidRDefault="00004FA3" w:rsidP="004D0BFF">
            <w:pPr>
              <w:jc w:val="right"/>
              <w:rPr>
                <w:rFonts w:eastAsiaTheme="minorHAnsi" w:cs="Arial"/>
                <w:szCs w:val="24"/>
              </w:rPr>
            </w:pPr>
            <w:r w:rsidRPr="00C343AD">
              <w:rPr>
                <w:rFonts w:eastAsiaTheme="minorHAnsi" w:cs="Arial"/>
                <w:szCs w:val="24"/>
              </w:rPr>
              <w:t>0.128</w:t>
            </w:r>
          </w:p>
        </w:tc>
        <w:tc>
          <w:tcPr>
            <w:tcW w:w="1284" w:type="dxa"/>
            <w:vAlign w:val="center"/>
          </w:tcPr>
          <w:p w14:paraId="386667B3" w14:textId="3AA09310" w:rsidR="00004FA3" w:rsidRPr="00C343AD" w:rsidRDefault="00004FA3" w:rsidP="004D0BFF">
            <w:pPr>
              <w:jc w:val="right"/>
              <w:rPr>
                <w:rFonts w:eastAsiaTheme="minorHAnsi" w:cs="Arial"/>
                <w:szCs w:val="24"/>
              </w:rPr>
            </w:pPr>
            <w:r w:rsidRPr="00C343AD">
              <w:rPr>
                <w:rFonts w:eastAsiaTheme="minorHAnsi" w:cs="Arial"/>
                <w:szCs w:val="24"/>
              </w:rPr>
              <w:t>0.000</w:t>
            </w:r>
          </w:p>
        </w:tc>
        <w:tc>
          <w:tcPr>
            <w:tcW w:w="1284" w:type="dxa"/>
            <w:vAlign w:val="center"/>
          </w:tcPr>
          <w:p w14:paraId="4BA5037C" w14:textId="3D36A946" w:rsidR="00004FA3" w:rsidRPr="00C343AD" w:rsidRDefault="00004FA3" w:rsidP="004D0BFF">
            <w:pPr>
              <w:jc w:val="right"/>
              <w:rPr>
                <w:rFonts w:eastAsiaTheme="minorHAnsi" w:cs="Arial"/>
                <w:szCs w:val="24"/>
              </w:rPr>
            </w:pPr>
            <w:r w:rsidRPr="00C343AD">
              <w:rPr>
                <w:rFonts w:eastAsiaTheme="minorHAnsi" w:cs="Arial"/>
                <w:szCs w:val="24"/>
              </w:rPr>
              <w:t>0.000</w:t>
            </w:r>
          </w:p>
        </w:tc>
        <w:tc>
          <w:tcPr>
            <w:tcW w:w="1284" w:type="dxa"/>
            <w:vAlign w:val="center"/>
          </w:tcPr>
          <w:p w14:paraId="14839480" w14:textId="7508C1CF" w:rsidR="00004FA3" w:rsidRPr="00C343AD" w:rsidRDefault="00004FA3" w:rsidP="004D0BFF">
            <w:pPr>
              <w:jc w:val="right"/>
              <w:rPr>
                <w:rFonts w:eastAsiaTheme="minorHAnsi" w:cs="Arial"/>
                <w:szCs w:val="24"/>
              </w:rPr>
            </w:pPr>
            <w:r w:rsidRPr="00C343AD">
              <w:rPr>
                <w:rFonts w:eastAsiaTheme="minorHAnsi" w:cs="Arial"/>
                <w:szCs w:val="24"/>
              </w:rPr>
              <w:t>0.000</w:t>
            </w:r>
          </w:p>
        </w:tc>
        <w:tc>
          <w:tcPr>
            <w:tcW w:w="1284" w:type="dxa"/>
            <w:vAlign w:val="center"/>
          </w:tcPr>
          <w:p w14:paraId="16E4ADEC" w14:textId="6C002B2A" w:rsidR="00004FA3" w:rsidRPr="00C343AD" w:rsidRDefault="00004FA3" w:rsidP="004D0BFF">
            <w:pPr>
              <w:jc w:val="right"/>
              <w:rPr>
                <w:rFonts w:eastAsiaTheme="minorHAnsi" w:cs="Arial"/>
                <w:b/>
                <w:szCs w:val="24"/>
              </w:rPr>
            </w:pPr>
            <w:r w:rsidRPr="00C343AD">
              <w:rPr>
                <w:rFonts w:eastAsiaTheme="minorHAnsi" w:cs="Arial"/>
                <w:b/>
                <w:szCs w:val="24"/>
              </w:rPr>
              <w:t>0.128</w:t>
            </w:r>
          </w:p>
        </w:tc>
      </w:tr>
      <w:tr w:rsidR="004D0BFF" w:rsidRPr="00C343AD" w14:paraId="47CC3A13" w14:textId="77777777" w:rsidTr="004D0BFF">
        <w:trPr>
          <w:trHeight w:val="552"/>
          <w:jc w:val="center"/>
        </w:trPr>
        <w:tc>
          <w:tcPr>
            <w:tcW w:w="3403" w:type="dxa"/>
            <w:vAlign w:val="center"/>
          </w:tcPr>
          <w:p w14:paraId="1FAC96EC" w14:textId="15CA569F" w:rsidR="004D0BFF" w:rsidRPr="00C343AD" w:rsidRDefault="00004FA3" w:rsidP="003862D8">
            <w:pPr>
              <w:rPr>
                <w:rFonts w:eastAsiaTheme="minorHAnsi" w:cs="Arial"/>
                <w:szCs w:val="24"/>
              </w:rPr>
            </w:pPr>
            <w:r w:rsidRPr="00C343AD">
              <w:rPr>
                <w:rFonts w:eastAsiaTheme="minorHAnsi" w:cs="Arial"/>
                <w:szCs w:val="24"/>
              </w:rPr>
              <w:t>Additional Savings</w:t>
            </w:r>
          </w:p>
        </w:tc>
        <w:tc>
          <w:tcPr>
            <w:tcW w:w="1284" w:type="dxa"/>
            <w:vAlign w:val="center"/>
          </w:tcPr>
          <w:p w14:paraId="54111C9A" w14:textId="0E69BDBF" w:rsidR="004D0BFF" w:rsidRPr="00C343AD" w:rsidRDefault="00004FA3" w:rsidP="004D0BFF">
            <w:pPr>
              <w:jc w:val="right"/>
              <w:rPr>
                <w:rFonts w:eastAsiaTheme="minorHAnsi" w:cs="Arial"/>
                <w:szCs w:val="24"/>
              </w:rPr>
            </w:pPr>
            <w:r w:rsidRPr="00C343AD">
              <w:rPr>
                <w:rFonts w:eastAsiaTheme="minorHAnsi" w:cs="Arial"/>
                <w:szCs w:val="24"/>
              </w:rPr>
              <w:t>-6.449</w:t>
            </w:r>
          </w:p>
        </w:tc>
        <w:tc>
          <w:tcPr>
            <w:tcW w:w="1284" w:type="dxa"/>
            <w:vAlign w:val="center"/>
          </w:tcPr>
          <w:p w14:paraId="2F83337C" w14:textId="09A113C5" w:rsidR="004D0BFF" w:rsidRPr="00C343AD" w:rsidRDefault="00004FA3" w:rsidP="004D0BFF">
            <w:pPr>
              <w:jc w:val="right"/>
              <w:rPr>
                <w:rFonts w:eastAsiaTheme="minorHAnsi" w:cs="Arial"/>
                <w:szCs w:val="24"/>
              </w:rPr>
            </w:pPr>
            <w:r w:rsidRPr="00C343AD">
              <w:rPr>
                <w:rFonts w:eastAsiaTheme="minorHAnsi" w:cs="Arial"/>
                <w:szCs w:val="24"/>
              </w:rPr>
              <w:t>-2.591</w:t>
            </w:r>
          </w:p>
        </w:tc>
        <w:tc>
          <w:tcPr>
            <w:tcW w:w="1284" w:type="dxa"/>
            <w:vAlign w:val="center"/>
          </w:tcPr>
          <w:p w14:paraId="575AF955" w14:textId="5A55BF99" w:rsidR="004D0BFF" w:rsidRPr="00C343AD" w:rsidRDefault="00004FA3" w:rsidP="004D0BFF">
            <w:pPr>
              <w:jc w:val="right"/>
              <w:rPr>
                <w:rFonts w:eastAsiaTheme="minorHAnsi" w:cs="Arial"/>
                <w:szCs w:val="24"/>
              </w:rPr>
            </w:pPr>
            <w:r w:rsidRPr="00C343AD">
              <w:rPr>
                <w:rFonts w:eastAsiaTheme="minorHAnsi" w:cs="Arial"/>
                <w:szCs w:val="24"/>
              </w:rPr>
              <w:t>-2.100</w:t>
            </w:r>
          </w:p>
        </w:tc>
        <w:tc>
          <w:tcPr>
            <w:tcW w:w="1284" w:type="dxa"/>
            <w:vAlign w:val="center"/>
          </w:tcPr>
          <w:p w14:paraId="435BA214" w14:textId="63CD6983" w:rsidR="004D0BFF" w:rsidRPr="00C343AD" w:rsidRDefault="00004FA3" w:rsidP="004D0BFF">
            <w:pPr>
              <w:jc w:val="right"/>
              <w:rPr>
                <w:rFonts w:eastAsiaTheme="minorHAnsi" w:cs="Arial"/>
                <w:szCs w:val="24"/>
              </w:rPr>
            </w:pPr>
            <w:r w:rsidRPr="00C343AD">
              <w:rPr>
                <w:rFonts w:eastAsiaTheme="minorHAnsi" w:cs="Arial"/>
                <w:szCs w:val="24"/>
              </w:rPr>
              <w:t>0.000</w:t>
            </w:r>
          </w:p>
        </w:tc>
        <w:tc>
          <w:tcPr>
            <w:tcW w:w="1284" w:type="dxa"/>
            <w:vAlign w:val="center"/>
          </w:tcPr>
          <w:p w14:paraId="581C1130" w14:textId="26A437D6" w:rsidR="004D0BFF" w:rsidRPr="00C343AD" w:rsidRDefault="00004FA3" w:rsidP="004D0BFF">
            <w:pPr>
              <w:jc w:val="right"/>
              <w:rPr>
                <w:rFonts w:eastAsiaTheme="minorHAnsi" w:cs="Arial"/>
                <w:b/>
                <w:szCs w:val="24"/>
              </w:rPr>
            </w:pPr>
            <w:r w:rsidRPr="00C343AD">
              <w:rPr>
                <w:rFonts w:eastAsiaTheme="minorHAnsi" w:cs="Arial"/>
                <w:b/>
                <w:szCs w:val="24"/>
              </w:rPr>
              <w:t>-11.140</w:t>
            </w:r>
          </w:p>
        </w:tc>
      </w:tr>
      <w:tr w:rsidR="004D0BFF" w:rsidRPr="00C343AD" w14:paraId="406C3674" w14:textId="77777777" w:rsidTr="004D0BFF">
        <w:trPr>
          <w:trHeight w:val="552"/>
          <w:jc w:val="center"/>
        </w:trPr>
        <w:tc>
          <w:tcPr>
            <w:tcW w:w="3403" w:type="dxa"/>
            <w:shd w:val="clear" w:color="auto" w:fill="BFBFBF" w:themeFill="background1" w:themeFillShade="BF"/>
            <w:vAlign w:val="center"/>
          </w:tcPr>
          <w:p w14:paraId="00DCCA5D" w14:textId="77777777" w:rsidR="004D0BFF" w:rsidRPr="00C343AD" w:rsidRDefault="004D0BFF" w:rsidP="003862D8">
            <w:pPr>
              <w:rPr>
                <w:rFonts w:eastAsiaTheme="minorHAnsi" w:cs="Arial"/>
                <w:b/>
                <w:szCs w:val="24"/>
              </w:rPr>
            </w:pPr>
            <w:r w:rsidRPr="00C343AD">
              <w:rPr>
                <w:rFonts w:eastAsiaTheme="minorHAnsi" w:cs="Arial"/>
                <w:b/>
                <w:szCs w:val="24"/>
              </w:rPr>
              <w:t>Total change to forecast of spending</w:t>
            </w:r>
          </w:p>
        </w:tc>
        <w:tc>
          <w:tcPr>
            <w:tcW w:w="1284" w:type="dxa"/>
            <w:shd w:val="clear" w:color="auto" w:fill="BFBFBF" w:themeFill="background1" w:themeFillShade="BF"/>
            <w:vAlign w:val="center"/>
          </w:tcPr>
          <w:p w14:paraId="4ECE51DB" w14:textId="39A00FA4" w:rsidR="004D0BFF" w:rsidRPr="00C343AD" w:rsidRDefault="009712FD" w:rsidP="004D0BFF">
            <w:pPr>
              <w:jc w:val="right"/>
              <w:rPr>
                <w:rFonts w:eastAsiaTheme="minorHAnsi" w:cs="Arial"/>
                <w:b/>
                <w:szCs w:val="24"/>
              </w:rPr>
            </w:pPr>
            <w:r w:rsidRPr="00C343AD">
              <w:rPr>
                <w:rFonts w:eastAsiaTheme="minorHAnsi" w:cs="Arial"/>
                <w:b/>
                <w:szCs w:val="24"/>
              </w:rPr>
              <w:t>1.410</w:t>
            </w:r>
          </w:p>
        </w:tc>
        <w:tc>
          <w:tcPr>
            <w:tcW w:w="1284" w:type="dxa"/>
            <w:shd w:val="clear" w:color="auto" w:fill="BFBFBF" w:themeFill="background1" w:themeFillShade="BF"/>
            <w:vAlign w:val="center"/>
          </w:tcPr>
          <w:p w14:paraId="5C270E05" w14:textId="4C84CFC8" w:rsidR="004D0BFF" w:rsidRPr="00C343AD" w:rsidRDefault="009712FD" w:rsidP="004D0BFF">
            <w:pPr>
              <w:jc w:val="right"/>
              <w:rPr>
                <w:rFonts w:eastAsiaTheme="minorHAnsi" w:cs="Arial"/>
                <w:b/>
                <w:szCs w:val="24"/>
              </w:rPr>
            </w:pPr>
            <w:r w:rsidRPr="00C343AD">
              <w:rPr>
                <w:rFonts w:eastAsiaTheme="minorHAnsi" w:cs="Arial"/>
                <w:b/>
                <w:szCs w:val="24"/>
              </w:rPr>
              <w:t>1.670</w:t>
            </w:r>
          </w:p>
        </w:tc>
        <w:tc>
          <w:tcPr>
            <w:tcW w:w="1284" w:type="dxa"/>
            <w:shd w:val="clear" w:color="auto" w:fill="BFBFBF" w:themeFill="background1" w:themeFillShade="BF"/>
            <w:vAlign w:val="center"/>
          </w:tcPr>
          <w:p w14:paraId="6151B4AD" w14:textId="1E241741" w:rsidR="004D0BFF" w:rsidRPr="00C343AD" w:rsidRDefault="009712FD" w:rsidP="004D0BFF">
            <w:pPr>
              <w:jc w:val="right"/>
              <w:rPr>
                <w:rFonts w:eastAsiaTheme="minorHAnsi" w:cs="Arial"/>
                <w:b/>
                <w:szCs w:val="24"/>
              </w:rPr>
            </w:pPr>
            <w:r w:rsidRPr="00C343AD">
              <w:rPr>
                <w:rFonts w:eastAsiaTheme="minorHAnsi" w:cs="Arial"/>
                <w:b/>
                <w:szCs w:val="24"/>
              </w:rPr>
              <w:t>-3.422</w:t>
            </w:r>
          </w:p>
        </w:tc>
        <w:tc>
          <w:tcPr>
            <w:tcW w:w="1284" w:type="dxa"/>
            <w:shd w:val="clear" w:color="auto" w:fill="BFBFBF" w:themeFill="background1" w:themeFillShade="BF"/>
            <w:vAlign w:val="center"/>
          </w:tcPr>
          <w:p w14:paraId="3286599E" w14:textId="699CEC28" w:rsidR="004D0BFF" w:rsidRPr="00C343AD" w:rsidRDefault="009712FD" w:rsidP="004D0BFF">
            <w:pPr>
              <w:jc w:val="right"/>
              <w:rPr>
                <w:rFonts w:eastAsiaTheme="minorHAnsi" w:cs="Arial"/>
                <w:b/>
                <w:szCs w:val="24"/>
              </w:rPr>
            </w:pPr>
            <w:r w:rsidRPr="00C343AD">
              <w:rPr>
                <w:rFonts w:eastAsiaTheme="minorHAnsi" w:cs="Arial"/>
                <w:b/>
                <w:szCs w:val="24"/>
              </w:rPr>
              <w:t>-1.868</w:t>
            </w:r>
          </w:p>
        </w:tc>
        <w:tc>
          <w:tcPr>
            <w:tcW w:w="1284" w:type="dxa"/>
            <w:shd w:val="clear" w:color="auto" w:fill="BFBFBF" w:themeFill="background1" w:themeFillShade="BF"/>
            <w:vAlign w:val="center"/>
          </w:tcPr>
          <w:p w14:paraId="168D290B" w14:textId="441CA8AD" w:rsidR="004D0BFF" w:rsidRPr="00C343AD" w:rsidRDefault="009712FD" w:rsidP="004D0BFF">
            <w:pPr>
              <w:jc w:val="right"/>
              <w:rPr>
                <w:rFonts w:eastAsiaTheme="minorHAnsi" w:cs="Arial"/>
                <w:b/>
                <w:szCs w:val="24"/>
              </w:rPr>
            </w:pPr>
            <w:r w:rsidRPr="00C343AD">
              <w:rPr>
                <w:rFonts w:eastAsiaTheme="minorHAnsi" w:cs="Arial"/>
                <w:b/>
                <w:szCs w:val="24"/>
              </w:rPr>
              <w:t>-2.210</w:t>
            </w:r>
          </w:p>
        </w:tc>
      </w:tr>
      <w:tr w:rsidR="004D0BFF" w:rsidRPr="00C343AD" w14:paraId="480B5DB6" w14:textId="77777777" w:rsidTr="004D0BFF">
        <w:trPr>
          <w:trHeight w:val="290"/>
          <w:jc w:val="center"/>
        </w:trPr>
        <w:tc>
          <w:tcPr>
            <w:tcW w:w="3403" w:type="dxa"/>
            <w:shd w:val="clear" w:color="auto" w:fill="auto"/>
            <w:vAlign w:val="center"/>
          </w:tcPr>
          <w:p w14:paraId="1271E778" w14:textId="77777777" w:rsidR="004D0BFF" w:rsidRPr="00C343AD" w:rsidRDefault="004D0BFF" w:rsidP="003862D8">
            <w:pPr>
              <w:rPr>
                <w:rFonts w:eastAsiaTheme="minorHAnsi" w:cs="Arial"/>
                <w:b/>
                <w:szCs w:val="24"/>
              </w:rPr>
            </w:pPr>
          </w:p>
        </w:tc>
        <w:tc>
          <w:tcPr>
            <w:tcW w:w="1284" w:type="dxa"/>
            <w:shd w:val="clear" w:color="auto" w:fill="auto"/>
            <w:vAlign w:val="center"/>
          </w:tcPr>
          <w:p w14:paraId="71EE7644" w14:textId="77777777" w:rsidR="004D0BFF" w:rsidRPr="00C343AD" w:rsidRDefault="004D0BFF" w:rsidP="004D0BFF">
            <w:pPr>
              <w:jc w:val="right"/>
              <w:rPr>
                <w:rFonts w:eastAsiaTheme="minorHAnsi" w:cs="Arial"/>
                <w:szCs w:val="24"/>
              </w:rPr>
            </w:pPr>
          </w:p>
        </w:tc>
        <w:tc>
          <w:tcPr>
            <w:tcW w:w="1284" w:type="dxa"/>
            <w:shd w:val="clear" w:color="auto" w:fill="auto"/>
            <w:vAlign w:val="center"/>
          </w:tcPr>
          <w:p w14:paraId="643BFA00" w14:textId="77777777" w:rsidR="004D0BFF" w:rsidRPr="00C343AD" w:rsidRDefault="004D0BFF" w:rsidP="004D0BFF">
            <w:pPr>
              <w:jc w:val="right"/>
              <w:rPr>
                <w:rFonts w:eastAsiaTheme="minorHAnsi" w:cs="Arial"/>
                <w:szCs w:val="24"/>
              </w:rPr>
            </w:pPr>
          </w:p>
        </w:tc>
        <w:tc>
          <w:tcPr>
            <w:tcW w:w="1284" w:type="dxa"/>
            <w:shd w:val="clear" w:color="auto" w:fill="auto"/>
            <w:vAlign w:val="center"/>
          </w:tcPr>
          <w:p w14:paraId="6BF2B008" w14:textId="77777777" w:rsidR="004D0BFF" w:rsidRPr="00C343AD" w:rsidRDefault="004D0BFF" w:rsidP="004D0BFF">
            <w:pPr>
              <w:jc w:val="right"/>
              <w:rPr>
                <w:rFonts w:eastAsiaTheme="minorHAnsi" w:cs="Arial"/>
                <w:szCs w:val="24"/>
              </w:rPr>
            </w:pPr>
          </w:p>
        </w:tc>
        <w:tc>
          <w:tcPr>
            <w:tcW w:w="1284" w:type="dxa"/>
            <w:vAlign w:val="center"/>
          </w:tcPr>
          <w:p w14:paraId="25622429" w14:textId="77777777" w:rsidR="004D0BFF" w:rsidRPr="00C343AD" w:rsidRDefault="004D0BFF" w:rsidP="004D0BFF">
            <w:pPr>
              <w:jc w:val="right"/>
              <w:rPr>
                <w:rFonts w:eastAsiaTheme="minorHAnsi" w:cs="Arial"/>
                <w:b/>
                <w:szCs w:val="24"/>
              </w:rPr>
            </w:pPr>
          </w:p>
        </w:tc>
        <w:tc>
          <w:tcPr>
            <w:tcW w:w="1284" w:type="dxa"/>
            <w:shd w:val="clear" w:color="auto" w:fill="auto"/>
            <w:vAlign w:val="center"/>
          </w:tcPr>
          <w:p w14:paraId="58582189" w14:textId="6728DAE3" w:rsidR="004D0BFF" w:rsidRPr="00C343AD" w:rsidRDefault="004D0BFF" w:rsidP="004D0BFF">
            <w:pPr>
              <w:jc w:val="right"/>
              <w:rPr>
                <w:rFonts w:eastAsiaTheme="minorHAnsi" w:cs="Arial"/>
                <w:b/>
                <w:szCs w:val="24"/>
              </w:rPr>
            </w:pPr>
          </w:p>
        </w:tc>
      </w:tr>
      <w:tr w:rsidR="004D0BFF" w:rsidRPr="00C343AD" w14:paraId="10F8B05E" w14:textId="77777777" w:rsidTr="004D0BFF">
        <w:trPr>
          <w:trHeight w:val="552"/>
          <w:jc w:val="center"/>
        </w:trPr>
        <w:tc>
          <w:tcPr>
            <w:tcW w:w="3403" w:type="dxa"/>
            <w:shd w:val="clear" w:color="auto" w:fill="auto"/>
            <w:vAlign w:val="center"/>
          </w:tcPr>
          <w:p w14:paraId="7716D9E5" w14:textId="77777777" w:rsidR="004D0BFF" w:rsidRPr="00C343AD" w:rsidRDefault="004D0BFF" w:rsidP="003862D8">
            <w:pPr>
              <w:rPr>
                <w:rFonts w:eastAsiaTheme="minorHAnsi" w:cs="Arial"/>
                <w:szCs w:val="24"/>
              </w:rPr>
            </w:pPr>
            <w:r w:rsidRPr="00C343AD">
              <w:rPr>
                <w:rFonts w:eastAsiaTheme="minorHAnsi" w:cs="Arial"/>
                <w:szCs w:val="24"/>
              </w:rPr>
              <w:t>Funding</w:t>
            </w:r>
          </w:p>
        </w:tc>
        <w:tc>
          <w:tcPr>
            <w:tcW w:w="1284" w:type="dxa"/>
            <w:shd w:val="clear" w:color="auto" w:fill="auto"/>
            <w:vAlign w:val="center"/>
          </w:tcPr>
          <w:p w14:paraId="4350324A" w14:textId="70A35B1D" w:rsidR="004D0BFF" w:rsidRPr="00C343AD" w:rsidRDefault="009712FD" w:rsidP="004D0BFF">
            <w:pPr>
              <w:jc w:val="right"/>
              <w:rPr>
                <w:rFonts w:eastAsiaTheme="minorHAnsi" w:cs="Arial"/>
                <w:szCs w:val="24"/>
              </w:rPr>
            </w:pPr>
            <w:r w:rsidRPr="00C343AD">
              <w:rPr>
                <w:rFonts w:eastAsiaTheme="minorHAnsi" w:cs="Arial"/>
                <w:szCs w:val="24"/>
              </w:rPr>
              <w:t>-12.837</w:t>
            </w:r>
          </w:p>
        </w:tc>
        <w:tc>
          <w:tcPr>
            <w:tcW w:w="1284" w:type="dxa"/>
            <w:shd w:val="clear" w:color="auto" w:fill="auto"/>
            <w:vAlign w:val="center"/>
          </w:tcPr>
          <w:p w14:paraId="76A6177F" w14:textId="45EB4CEA" w:rsidR="004D0BFF" w:rsidRPr="00C343AD" w:rsidRDefault="009712FD" w:rsidP="004D0BFF">
            <w:pPr>
              <w:jc w:val="right"/>
              <w:rPr>
                <w:rFonts w:eastAsiaTheme="minorHAnsi" w:cs="Arial"/>
                <w:szCs w:val="24"/>
              </w:rPr>
            </w:pPr>
            <w:r w:rsidRPr="00C343AD">
              <w:rPr>
                <w:rFonts w:eastAsiaTheme="minorHAnsi" w:cs="Arial"/>
                <w:szCs w:val="24"/>
              </w:rPr>
              <w:t>-5.981</w:t>
            </w:r>
          </w:p>
        </w:tc>
        <w:tc>
          <w:tcPr>
            <w:tcW w:w="1284" w:type="dxa"/>
            <w:shd w:val="clear" w:color="auto" w:fill="auto"/>
            <w:vAlign w:val="center"/>
          </w:tcPr>
          <w:p w14:paraId="5CE06270" w14:textId="6EF27DB4" w:rsidR="004D0BFF" w:rsidRPr="00C343AD" w:rsidRDefault="009712FD" w:rsidP="004D0BFF">
            <w:pPr>
              <w:jc w:val="right"/>
              <w:rPr>
                <w:rFonts w:eastAsiaTheme="minorHAnsi" w:cs="Arial"/>
                <w:szCs w:val="24"/>
              </w:rPr>
            </w:pPr>
            <w:r w:rsidRPr="00C343AD">
              <w:rPr>
                <w:rFonts w:eastAsiaTheme="minorHAnsi" w:cs="Arial"/>
                <w:szCs w:val="24"/>
              </w:rPr>
              <w:t>-1.561</w:t>
            </w:r>
          </w:p>
        </w:tc>
        <w:tc>
          <w:tcPr>
            <w:tcW w:w="1284" w:type="dxa"/>
            <w:vAlign w:val="center"/>
          </w:tcPr>
          <w:p w14:paraId="6CF28D24" w14:textId="67CD5448" w:rsidR="004D0BFF" w:rsidRPr="00C343AD" w:rsidRDefault="009712FD" w:rsidP="004D0BFF">
            <w:pPr>
              <w:jc w:val="right"/>
              <w:rPr>
                <w:rFonts w:eastAsiaTheme="minorHAnsi" w:cs="Arial"/>
                <w:szCs w:val="24"/>
              </w:rPr>
            </w:pPr>
            <w:r w:rsidRPr="00C343AD">
              <w:rPr>
                <w:rFonts w:eastAsiaTheme="minorHAnsi" w:cs="Arial"/>
                <w:szCs w:val="24"/>
              </w:rPr>
              <w:t>9.296</w:t>
            </w:r>
          </w:p>
        </w:tc>
        <w:tc>
          <w:tcPr>
            <w:tcW w:w="1284" w:type="dxa"/>
            <w:shd w:val="clear" w:color="auto" w:fill="auto"/>
            <w:vAlign w:val="center"/>
          </w:tcPr>
          <w:p w14:paraId="272D53E8" w14:textId="4B272B97" w:rsidR="004D0BFF" w:rsidRPr="00C343AD" w:rsidRDefault="009712FD" w:rsidP="004D0BFF">
            <w:pPr>
              <w:jc w:val="right"/>
              <w:rPr>
                <w:rFonts w:eastAsiaTheme="minorHAnsi" w:cs="Arial"/>
                <w:b/>
                <w:szCs w:val="24"/>
              </w:rPr>
            </w:pPr>
            <w:r w:rsidRPr="00C343AD">
              <w:rPr>
                <w:rFonts w:eastAsiaTheme="minorHAnsi" w:cs="Arial"/>
                <w:b/>
                <w:szCs w:val="24"/>
              </w:rPr>
              <w:t>-11.084</w:t>
            </w:r>
          </w:p>
        </w:tc>
      </w:tr>
      <w:tr w:rsidR="004D0BFF" w:rsidRPr="00C343AD" w14:paraId="51B6E540" w14:textId="77777777" w:rsidTr="004D0BFF">
        <w:trPr>
          <w:trHeight w:val="552"/>
          <w:jc w:val="center"/>
        </w:trPr>
        <w:tc>
          <w:tcPr>
            <w:tcW w:w="3403" w:type="dxa"/>
            <w:shd w:val="clear" w:color="auto" w:fill="A6A6A6" w:themeFill="background1" w:themeFillShade="A6"/>
            <w:vAlign w:val="center"/>
          </w:tcPr>
          <w:p w14:paraId="2F92CBC2" w14:textId="77777777" w:rsidR="004D0BFF" w:rsidRPr="00C343AD" w:rsidRDefault="004D0BFF" w:rsidP="003862D8">
            <w:pPr>
              <w:rPr>
                <w:rFonts w:eastAsiaTheme="minorHAnsi" w:cs="Arial"/>
                <w:b/>
                <w:szCs w:val="24"/>
              </w:rPr>
            </w:pPr>
            <w:r w:rsidRPr="00C343AD">
              <w:rPr>
                <w:rFonts w:eastAsiaTheme="minorHAnsi" w:cs="Arial"/>
                <w:b/>
                <w:szCs w:val="24"/>
              </w:rPr>
              <w:t>Total change to forecast of resources</w:t>
            </w:r>
          </w:p>
        </w:tc>
        <w:tc>
          <w:tcPr>
            <w:tcW w:w="1284" w:type="dxa"/>
            <w:shd w:val="clear" w:color="auto" w:fill="A6A6A6" w:themeFill="background1" w:themeFillShade="A6"/>
            <w:vAlign w:val="center"/>
          </w:tcPr>
          <w:p w14:paraId="6003850A" w14:textId="38C02D1A" w:rsidR="004D0BFF" w:rsidRPr="00C343AD" w:rsidRDefault="009712FD" w:rsidP="004D0BFF">
            <w:pPr>
              <w:jc w:val="right"/>
              <w:rPr>
                <w:rFonts w:eastAsiaTheme="minorHAnsi" w:cs="Arial"/>
                <w:b/>
                <w:szCs w:val="24"/>
              </w:rPr>
            </w:pPr>
            <w:r w:rsidRPr="00C343AD">
              <w:rPr>
                <w:rFonts w:eastAsiaTheme="minorHAnsi" w:cs="Arial"/>
                <w:b/>
                <w:szCs w:val="24"/>
              </w:rPr>
              <w:t>-12.837</w:t>
            </w:r>
          </w:p>
        </w:tc>
        <w:tc>
          <w:tcPr>
            <w:tcW w:w="1284" w:type="dxa"/>
            <w:shd w:val="clear" w:color="auto" w:fill="A6A6A6" w:themeFill="background1" w:themeFillShade="A6"/>
            <w:vAlign w:val="center"/>
          </w:tcPr>
          <w:p w14:paraId="0213ACCC" w14:textId="3F8F11D7" w:rsidR="004D0BFF" w:rsidRPr="00C343AD" w:rsidRDefault="009712FD" w:rsidP="004D0BFF">
            <w:pPr>
              <w:jc w:val="right"/>
              <w:rPr>
                <w:rFonts w:eastAsiaTheme="minorHAnsi" w:cs="Arial"/>
                <w:b/>
                <w:szCs w:val="24"/>
              </w:rPr>
            </w:pPr>
            <w:r w:rsidRPr="00C343AD">
              <w:rPr>
                <w:rFonts w:eastAsiaTheme="minorHAnsi" w:cs="Arial"/>
                <w:b/>
                <w:szCs w:val="24"/>
              </w:rPr>
              <w:t>-5.981</w:t>
            </w:r>
          </w:p>
        </w:tc>
        <w:tc>
          <w:tcPr>
            <w:tcW w:w="1284" w:type="dxa"/>
            <w:shd w:val="clear" w:color="auto" w:fill="A6A6A6" w:themeFill="background1" w:themeFillShade="A6"/>
            <w:vAlign w:val="center"/>
          </w:tcPr>
          <w:p w14:paraId="47D8D19F" w14:textId="6EAC4550" w:rsidR="004D0BFF" w:rsidRPr="00C343AD" w:rsidRDefault="009712FD" w:rsidP="004D0BFF">
            <w:pPr>
              <w:jc w:val="right"/>
              <w:rPr>
                <w:rFonts w:eastAsiaTheme="minorHAnsi" w:cs="Arial"/>
                <w:b/>
                <w:szCs w:val="24"/>
              </w:rPr>
            </w:pPr>
            <w:r w:rsidRPr="00C343AD">
              <w:rPr>
                <w:rFonts w:eastAsiaTheme="minorHAnsi" w:cs="Arial"/>
                <w:b/>
                <w:szCs w:val="24"/>
              </w:rPr>
              <w:t>-1.561</w:t>
            </w:r>
          </w:p>
        </w:tc>
        <w:tc>
          <w:tcPr>
            <w:tcW w:w="1284" w:type="dxa"/>
            <w:shd w:val="clear" w:color="auto" w:fill="A6A6A6" w:themeFill="background1" w:themeFillShade="A6"/>
            <w:vAlign w:val="center"/>
          </w:tcPr>
          <w:p w14:paraId="7731F13C" w14:textId="5082A64F" w:rsidR="004D0BFF" w:rsidRPr="00C343AD" w:rsidRDefault="009712FD" w:rsidP="004D0BFF">
            <w:pPr>
              <w:jc w:val="right"/>
              <w:rPr>
                <w:rFonts w:eastAsiaTheme="minorHAnsi" w:cs="Arial"/>
                <w:b/>
                <w:szCs w:val="24"/>
              </w:rPr>
            </w:pPr>
            <w:r w:rsidRPr="00C343AD">
              <w:rPr>
                <w:rFonts w:eastAsiaTheme="minorHAnsi" w:cs="Arial"/>
                <w:b/>
                <w:szCs w:val="24"/>
              </w:rPr>
              <w:t>9.2</w:t>
            </w:r>
            <w:r w:rsidR="000E1A8F">
              <w:rPr>
                <w:rFonts w:eastAsiaTheme="minorHAnsi" w:cs="Arial"/>
                <w:b/>
                <w:szCs w:val="24"/>
              </w:rPr>
              <w:t>96</w:t>
            </w:r>
          </w:p>
        </w:tc>
        <w:tc>
          <w:tcPr>
            <w:tcW w:w="1284" w:type="dxa"/>
            <w:shd w:val="clear" w:color="auto" w:fill="A6A6A6" w:themeFill="background1" w:themeFillShade="A6"/>
            <w:vAlign w:val="center"/>
          </w:tcPr>
          <w:p w14:paraId="63EE8D7D" w14:textId="3379CBAA" w:rsidR="004D0BFF" w:rsidRPr="00C343AD" w:rsidRDefault="009712FD" w:rsidP="004D0BFF">
            <w:pPr>
              <w:jc w:val="right"/>
              <w:rPr>
                <w:rFonts w:eastAsiaTheme="minorHAnsi" w:cs="Arial"/>
                <w:b/>
                <w:szCs w:val="24"/>
              </w:rPr>
            </w:pPr>
            <w:r w:rsidRPr="00C343AD">
              <w:rPr>
                <w:rFonts w:eastAsiaTheme="minorHAnsi" w:cs="Arial"/>
                <w:b/>
                <w:szCs w:val="24"/>
              </w:rPr>
              <w:t>-11.084</w:t>
            </w:r>
          </w:p>
        </w:tc>
      </w:tr>
      <w:tr w:rsidR="004D0BFF" w:rsidRPr="00C343AD" w14:paraId="5B61380C" w14:textId="77777777" w:rsidTr="004D0BFF">
        <w:trPr>
          <w:trHeight w:val="552"/>
          <w:jc w:val="center"/>
        </w:trPr>
        <w:tc>
          <w:tcPr>
            <w:tcW w:w="3403" w:type="dxa"/>
            <w:vAlign w:val="center"/>
          </w:tcPr>
          <w:p w14:paraId="7085B737" w14:textId="77777777" w:rsidR="004D0BFF" w:rsidRPr="00C343AD" w:rsidRDefault="004D0BFF" w:rsidP="003862D8">
            <w:pPr>
              <w:rPr>
                <w:rFonts w:eastAsiaTheme="minorHAnsi" w:cs="Arial"/>
                <w:b/>
                <w:szCs w:val="24"/>
              </w:rPr>
            </w:pPr>
          </w:p>
        </w:tc>
        <w:tc>
          <w:tcPr>
            <w:tcW w:w="1284" w:type="dxa"/>
            <w:vAlign w:val="center"/>
          </w:tcPr>
          <w:p w14:paraId="3325711A" w14:textId="77777777" w:rsidR="004D0BFF" w:rsidRPr="00C343AD" w:rsidRDefault="004D0BFF" w:rsidP="004D0BFF">
            <w:pPr>
              <w:jc w:val="right"/>
              <w:rPr>
                <w:rFonts w:eastAsiaTheme="minorHAnsi" w:cs="Arial"/>
                <w:szCs w:val="24"/>
              </w:rPr>
            </w:pPr>
          </w:p>
        </w:tc>
        <w:tc>
          <w:tcPr>
            <w:tcW w:w="1284" w:type="dxa"/>
            <w:vAlign w:val="center"/>
          </w:tcPr>
          <w:p w14:paraId="3E70B73B" w14:textId="77777777" w:rsidR="004D0BFF" w:rsidRPr="00C343AD" w:rsidRDefault="004D0BFF" w:rsidP="004D0BFF">
            <w:pPr>
              <w:jc w:val="right"/>
              <w:rPr>
                <w:rFonts w:eastAsiaTheme="minorHAnsi" w:cs="Arial"/>
                <w:szCs w:val="24"/>
              </w:rPr>
            </w:pPr>
          </w:p>
        </w:tc>
        <w:tc>
          <w:tcPr>
            <w:tcW w:w="1284" w:type="dxa"/>
            <w:vAlign w:val="center"/>
          </w:tcPr>
          <w:p w14:paraId="05322289" w14:textId="77777777" w:rsidR="004D0BFF" w:rsidRPr="00C343AD" w:rsidRDefault="004D0BFF" w:rsidP="004D0BFF">
            <w:pPr>
              <w:jc w:val="right"/>
              <w:rPr>
                <w:rFonts w:eastAsiaTheme="minorHAnsi" w:cs="Arial"/>
                <w:szCs w:val="24"/>
              </w:rPr>
            </w:pPr>
          </w:p>
        </w:tc>
        <w:tc>
          <w:tcPr>
            <w:tcW w:w="1284" w:type="dxa"/>
            <w:vAlign w:val="center"/>
          </w:tcPr>
          <w:p w14:paraId="76ED52AE" w14:textId="77777777" w:rsidR="004D0BFF" w:rsidRPr="00C343AD" w:rsidRDefault="004D0BFF" w:rsidP="004D0BFF">
            <w:pPr>
              <w:jc w:val="right"/>
              <w:rPr>
                <w:rFonts w:eastAsiaTheme="minorHAnsi" w:cs="Arial"/>
                <w:b/>
                <w:szCs w:val="24"/>
              </w:rPr>
            </w:pPr>
          </w:p>
        </w:tc>
        <w:tc>
          <w:tcPr>
            <w:tcW w:w="1284" w:type="dxa"/>
            <w:vAlign w:val="center"/>
          </w:tcPr>
          <w:p w14:paraId="6F639BE9" w14:textId="5200774B" w:rsidR="004D0BFF" w:rsidRPr="00C343AD" w:rsidRDefault="004D0BFF" w:rsidP="004D0BFF">
            <w:pPr>
              <w:jc w:val="right"/>
              <w:rPr>
                <w:rFonts w:eastAsiaTheme="minorHAnsi" w:cs="Arial"/>
                <w:b/>
                <w:szCs w:val="24"/>
              </w:rPr>
            </w:pPr>
          </w:p>
        </w:tc>
      </w:tr>
      <w:tr w:rsidR="004D0BFF" w:rsidRPr="00C343AD" w14:paraId="7C2CBD68" w14:textId="77777777" w:rsidTr="004D0BFF">
        <w:trPr>
          <w:trHeight w:val="552"/>
          <w:jc w:val="center"/>
        </w:trPr>
        <w:tc>
          <w:tcPr>
            <w:tcW w:w="3403" w:type="dxa"/>
            <w:shd w:val="clear" w:color="auto" w:fill="A6A6A6" w:themeFill="background1" w:themeFillShade="A6"/>
            <w:vAlign w:val="center"/>
          </w:tcPr>
          <w:p w14:paraId="3BB00EAF" w14:textId="6C463BD3" w:rsidR="004D0BFF" w:rsidRPr="00C343AD" w:rsidRDefault="004D0BFF" w:rsidP="004D0BFF">
            <w:pPr>
              <w:rPr>
                <w:rFonts w:eastAsiaTheme="minorHAnsi" w:cs="Arial"/>
                <w:b/>
                <w:szCs w:val="24"/>
              </w:rPr>
            </w:pPr>
            <w:r w:rsidRPr="00C343AD">
              <w:rPr>
                <w:rFonts w:eastAsiaTheme="minorHAnsi" w:cs="Arial"/>
                <w:b/>
                <w:szCs w:val="24"/>
              </w:rPr>
              <w:t>Revised funding gap reported to Cabinet 18</w:t>
            </w:r>
            <w:r w:rsidRPr="00C343AD">
              <w:rPr>
                <w:rFonts w:eastAsiaTheme="minorHAnsi" w:cs="Arial"/>
                <w:b/>
                <w:szCs w:val="24"/>
                <w:vertAlign w:val="superscript"/>
              </w:rPr>
              <w:t>th</w:t>
            </w:r>
            <w:r w:rsidRPr="00C343AD">
              <w:rPr>
                <w:rFonts w:eastAsiaTheme="minorHAnsi" w:cs="Arial"/>
                <w:b/>
                <w:szCs w:val="24"/>
              </w:rPr>
              <w:t xml:space="preserve"> January 2018</w:t>
            </w:r>
          </w:p>
        </w:tc>
        <w:tc>
          <w:tcPr>
            <w:tcW w:w="1284" w:type="dxa"/>
            <w:shd w:val="clear" w:color="auto" w:fill="A6A6A6" w:themeFill="background1" w:themeFillShade="A6"/>
            <w:vAlign w:val="center"/>
          </w:tcPr>
          <w:p w14:paraId="0D3EC9DE" w14:textId="6287076E" w:rsidR="004D0BFF" w:rsidRPr="00C343AD" w:rsidRDefault="009712FD" w:rsidP="004D0BFF">
            <w:pPr>
              <w:jc w:val="right"/>
              <w:rPr>
                <w:rFonts w:eastAsiaTheme="minorHAnsi" w:cs="Arial"/>
                <w:b/>
                <w:szCs w:val="24"/>
              </w:rPr>
            </w:pPr>
            <w:r w:rsidRPr="00C343AD">
              <w:rPr>
                <w:rFonts w:eastAsiaTheme="minorHAnsi" w:cs="Arial"/>
                <w:b/>
                <w:szCs w:val="24"/>
              </w:rPr>
              <w:t>48.886</w:t>
            </w:r>
          </w:p>
        </w:tc>
        <w:tc>
          <w:tcPr>
            <w:tcW w:w="1284" w:type="dxa"/>
            <w:shd w:val="clear" w:color="auto" w:fill="A6A6A6" w:themeFill="background1" w:themeFillShade="A6"/>
            <w:vAlign w:val="center"/>
          </w:tcPr>
          <w:p w14:paraId="3CD2F748" w14:textId="7134FC85" w:rsidR="004D0BFF" w:rsidRPr="00C343AD" w:rsidRDefault="009712FD" w:rsidP="004D0BFF">
            <w:pPr>
              <w:jc w:val="right"/>
              <w:rPr>
                <w:rFonts w:eastAsiaTheme="minorHAnsi" w:cs="Arial"/>
                <w:b/>
                <w:szCs w:val="24"/>
              </w:rPr>
            </w:pPr>
            <w:r w:rsidRPr="00C343AD">
              <w:rPr>
                <w:rFonts w:eastAsiaTheme="minorHAnsi" w:cs="Arial"/>
                <w:b/>
                <w:szCs w:val="24"/>
              </w:rPr>
              <w:t>20.999</w:t>
            </w:r>
          </w:p>
        </w:tc>
        <w:tc>
          <w:tcPr>
            <w:tcW w:w="1284" w:type="dxa"/>
            <w:shd w:val="clear" w:color="auto" w:fill="A6A6A6" w:themeFill="background1" w:themeFillShade="A6"/>
            <w:vAlign w:val="center"/>
          </w:tcPr>
          <w:p w14:paraId="04655063" w14:textId="18C87A4C" w:rsidR="004D0BFF" w:rsidRPr="00C343AD" w:rsidRDefault="009712FD" w:rsidP="004D0BFF">
            <w:pPr>
              <w:jc w:val="right"/>
              <w:rPr>
                <w:rFonts w:eastAsiaTheme="minorHAnsi" w:cs="Arial"/>
                <w:b/>
                <w:szCs w:val="24"/>
              </w:rPr>
            </w:pPr>
            <w:r w:rsidRPr="00C343AD">
              <w:rPr>
                <w:rFonts w:eastAsiaTheme="minorHAnsi" w:cs="Arial"/>
                <w:b/>
                <w:szCs w:val="24"/>
              </w:rPr>
              <w:t>48.647</w:t>
            </w:r>
          </w:p>
        </w:tc>
        <w:tc>
          <w:tcPr>
            <w:tcW w:w="1284" w:type="dxa"/>
            <w:shd w:val="clear" w:color="auto" w:fill="A6A6A6" w:themeFill="background1" w:themeFillShade="A6"/>
            <w:vAlign w:val="center"/>
          </w:tcPr>
          <w:p w14:paraId="0A618D6D" w14:textId="5E087260" w:rsidR="004D0BFF" w:rsidRPr="00C343AD" w:rsidRDefault="009712FD" w:rsidP="004D0BFF">
            <w:pPr>
              <w:jc w:val="right"/>
              <w:rPr>
                <w:rFonts w:eastAsiaTheme="minorHAnsi" w:cs="Arial"/>
                <w:b/>
                <w:szCs w:val="24"/>
              </w:rPr>
            </w:pPr>
            <w:r w:rsidRPr="00C343AD">
              <w:rPr>
                <w:rFonts w:eastAsiaTheme="minorHAnsi" w:cs="Arial"/>
                <w:b/>
                <w:szCs w:val="24"/>
              </w:rPr>
              <w:t>25.960</w:t>
            </w:r>
          </w:p>
        </w:tc>
        <w:tc>
          <w:tcPr>
            <w:tcW w:w="1284" w:type="dxa"/>
            <w:shd w:val="clear" w:color="auto" w:fill="A6A6A6" w:themeFill="background1" w:themeFillShade="A6"/>
            <w:vAlign w:val="center"/>
          </w:tcPr>
          <w:p w14:paraId="3DC9A787" w14:textId="0518B2A2" w:rsidR="004D0BFF" w:rsidRPr="00C343AD" w:rsidRDefault="009712FD" w:rsidP="004D0BFF">
            <w:pPr>
              <w:jc w:val="right"/>
              <w:rPr>
                <w:rFonts w:eastAsiaTheme="minorHAnsi" w:cs="Arial"/>
                <w:b/>
                <w:szCs w:val="24"/>
              </w:rPr>
            </w:pPr>
            <w:r w:rsidRPr="00C343AD">
              <w:rPr>
                <w:rFonts w:eastAsiaTheme="minorHAnsi" w:cs="Arial"/>
                <w:b/>
                <w:szCs w:val="24"/>
              </w:rPr>
              <w:t>144.492</w:t>
            </w:r>
          </w:p>
        </w:tc>
      </w:tr>
      <w:tr w:rsidR="004D0BFF" w:rsidRPr="00C343AD" w14:paraId="7242BFE6" w14:textId="77777777" w:rsidTr="004D0BFF">
        <w:trPr>
          <w:trHeight w:val="552"/>
          <w:jc w:val="center"/>
        </w:trPr>
        <w:tc>
          <w:tcPr>
            <w:tcW w:w="3403" w:type="dxa"/>
            <w:shd w:val="clear" w:color="auto" w:fill="auto"/>
            <w:vAlign w:val="center"/>
          </w:tcPr>
          <w:p w14:paraId="26DE769A" w14:textId="77777777" w:rsidR="004D0BFF" w:rsidRPr="00C343AD" w:rsidRDefault="004D0BFF" w:rsidP="003862D8">
            <w:pPr>
              <w:rPr>
                <w:rFonts w:eastAsiaTheme="minorHAnsi" w:cs="Arial"/>
                <w:b/>
                <w:szCs w:val="24"/>
              </w:rPr>
            </w:pPr>
          </w:p>
        </w:tc>
        <w:tc>
          <w:tcPr>
            <w:tcW w:w="1284" w:type="dxa"/>
            <w:shd w:val="clear" w:color="auto" w:fill="auto"/>
            <w:vAlign w:val="center"/>
          </w:tcPr>
          <w:p w14:paraId="18346F6F" w14:textId="77777777" w:rsidR="004D0BFF" w:rsidRPr="00C343AD" w:rsidRDefault="004D0BFF" w:rsidP="004D0BFF">
            <w:pPr>
              <w:jc w:val="right"/>
              <w:rPr>
                <w:rFonts w:eastAsiaTheme="minorHAnsi" w:cs="Arial"/>
                <w:b/>
                <w:szCs w:val="24"/>
              </w:rPr>
            </w:pPr>
          </w:p>
        </w:tc>
        <w:tc>
          <w:tcPr>
            <w:tcW w:w="1284" w:type="dxa"/>
            <w:shd w:val="clear" w:color="auto" w:fill="auto"/>
            <w:vAlign w:val="center"/>
          </w:tcPr>
          <w:p w14:paraId="2EA3C679" w14:textId="77777777" w:rsidR="004D0BFF" w:rsidRPr="00C343AD" w:rsidRDefault="004D0BFF" w:rsidP="004D0BFF">
            <w:pPr>
              <w:jc w:val="right"/>
              <w:rPr>
                <w:rFonts w:eastAsiaTheme="minorHAnsi" w:cs="Arial"/>
                <w:b/>
                <w:szCs w:val="24"/>
              </w:rPr>
            </w:pPr>
          </w:p>
        </w:tc>
        <w:tc>
          <w:tcPr>
            <w:tcW w:w="1284" w:type="dxa"/>
            <w:shd w:val="clear" w:color="auto" w:fill="auto"/>
            <w:vAlign w:val="center"/>
          </w:tcPr>
          <w:p w14:paraId="5C01DEEE" w14:textId="77777777" w:rsidR="004D0BFF" w:rsidRPr="00C343AD" w:rsidRDefault="004D0BFF" w:rsidP="004D0BFF">
            <w:pPr>
              <w:jc w:val="right"/>
              <w:rPr>
                <w:rFonts w:eastAsiaTheme="minorHAnsi" w:cs="Arial"/>
                <w:b/>
                <w:szCs w:val="24"/>
              </w:rPr>
            </w:pPr>
          </w:p>
        </w:tc>
        <w:tc>
          <w:tcPr>
            <w:tcW w:w="1284" w:type="dxa"/>
            <w:vAlign w:val="center"/>
          </w:tcPr>
          <w:p w14:paraId="236EBB65" w14:textId="77777777" w:rsidR="004D0BFF" w:rsidRPr="00C343AD" w:rsidRDefault="004D0BFF" w:rsidP="004D0BFF">
            <w:pPr>
              <w:jc w:val="right"/>
              <w:rPr>
                <w:rFonts w:eastAsiaTheme="minorHAnsi" w:cs="Arial"/>
                <w:b/>
                <w:szCs w:val="24"/>
              </w:rPr>
            </w:pPr>
          </w:p>
        </w:tc>
        <w:tc>
          <w:tcPr>
            <w:tcW w:w="1284" w:type="dxa"/>
            <w:shd w:val="clear" w:color="auto" w:fill="auto"/>
            <w:vAlign w:val="center"/>
          </w:tcPr>
          <w:p w14:paraId="4ED23B88" w14:textId="5B7B4764" w:rsidR="004D0BFF" w:rsidRPr="00C343AD" w:rsidRDefault="004D0BFF" w:rsidP="004D0BFF">
            <w:pPr>
              <w:jc w:val="right"/>
              <w:rPr>
                <w:rFonts w:eastAsiaTheme="minorHAnsi" w:cs="Arial"/>
                <w:b/>
                <w:szCs w:val="24"/>
              </w:rPr>
            </w:pPr>
          </w:p>
        </w:tc>
      </w:tr>
      <w:tr w:rsidR="00C343AD" w:rsidRPr="00C343AD" w14:paraId="52C9586B" w14:textId="77777777" w:rsidTr="004D0BFF">
        <w:trPr>
          <w:trHeight w:val="552"/>
          <w:jc w:val="center"/>
        </w:trPr>
        <w:tc>
          <w:tcPr>
            <w:tcW w:w="3403" w:type="dxa"/>
            <w:shd w:val="clear" w:color="auto" w:fill="auto"/>
            <w:vAlign w:val="center"/>
          </w:tcPr>
          <w:p w14:paraId="4352A433" w14:textId="0E205432" w:rsidR="00C343AD" w:rsidRPr="00C343AD" w:rsidRDefault="00C343AD" w:rsidP="003862D8">
            <w:pPr>
              <w:rPr>
                <w:rFonts w:eastAsiaTheme="minorHAnsi" w:cs="Arial"/>
                <w:szCs w:val="24"/>
              </w:rPr>
            </w:pPr>
            <w:r>
              <w:rPr>
                <w:rFonts w:eastAsiaTheme="minorHAnsi" w:cs="Arial"/>
                <w:szCs w:val="24"/>
              </w:rPr>
              <w:t>Funding (Business Rates)</w:t>
            </w:r>
          </w:p>
        </w:tc>
        <w:tc>
          <w:tcPr>
            <w:tcW w:w="1284" w:type="dxa"/>
            <w:shd w:val="clear" w:color="auto" w:fill="auto"/>
            <w:vAlign w:val="center"/>
          </w:tcPr>
          <w:p w14:paraId="54720C72" w14:textId="094AB784" w:rsidR="00C343AD" w:rsidRPr="00C343AD" w:rsidRDefault="00C343AD" w:rsidP="004D0BFF">
            <w:pPr>
              <w:jc w:val="right"/>
              <w:rPr>
                <w:rFonts w:eastAsiaTheme="minorHAnsi" w:cs="Arial"/>
                <w:szCs w:val="24"/>
              </w:rPr>
            </w:pPr>
            <w:r w:rsidRPr="00C343AD">
              <w:rPr>
                <w:rFonts w:eastAsiaTheme="minorHAnsi" w:cs="Arial"/>
                <w:szCs w:val="24"/>
              </w:rPr>
              <w:t>-1.267</w:t>
            </w:r>
          </w:p>
        </w:tc>
        <w:tc>
          <w:tcPr>
            <w:tcW w:w="1284" w:type="dxa"/>
            <w:shd w:val="clear" w:color="auto" w:fill="auto"/>
            <w:vAlign w:val="center"/>
          </w:tcPr>
          <w:p w14:paraId="36545C0A" w14:textId="126F0305" w:rsidR="00C343AD" w:rsidRPr="00C343AD" w:rsidRDefault="00C343AD" w:rsidP="004D0BFF">
            <w:pPr>
              <w:jc w:val="right"/>
              <w:rPr>
                <w:rFonts w:eastAsiaTheme="minorHAnsi" w:cs="Arial"/>
                <w:szCs w:val="24"/>
              </w:rPr>
            </w:pPr>
            <w:r w:rsidRPr="00C343AD">
              <w:rPr>
                <w:rFonts w:eastAsiaTheme="minorHAnsi" w:cs="Arial"/>
                <w:szCs w:val="24"/>
              </w:rPr>
              <w:t>0.634</w:t>
            </w:r>
          </w:p>
        </w:tc>
        <w:tc>
          <w:tcPr>
            <w:tcW w:w="1284" w:type="dxa"/>
            <w:shd w:val="clear" w:color="auto" w:fill="auto"/>
            <w:vAlign w:val="center"/>
          </w:tcPr>
          <w:p w14:paraId="5D5BB151" w14:textId="4FA5A829" w:rsidR="00C343AD" w:rsidRPr="00C343AD" w:rsidRDefault="00DE0C87" w:rsidP="004D0BFF">
            <w:pPr>
              <w:jc w:val="right"/>
              <w:rPr>
                <w:rFonts w:eastAsiaTheme="minorHAnsi" w:cs="Arial"/>
                <w:szCs w:val="24"/>
              </w:rPr>
            </w:pPr>
            <w:r>
              <w:rPr>
                <w:rFonts w:eastAsiaTheme="minorHAnsi" w:cs="Arial"/>
                <w:szCs w:val="24"/>
              </w:rPr>
              <w:t>0.633</w:t>
            </w:r>
          </w:p>
        </w:tc>
        <w:tc>
          <w:tcPr>
            <w:tcW w:w="1284" w:type="dxa"/>
            <w:vAlign w:val="center"/>
          </w:tcPr>
          <w:p w14:paraId="21AE476B" w14:textId="519C9DD0" w:rsidR="00C343AD" w:rsidRPr="00C343AD" w:rsidRDefault="00C343AD" w:rsidP="004D0BFF">
            <w:pPr>
              <w:jc w:val="right"/>
              <w:rPr>
                <w:rFonts w:eastAsiaTheme="minorHAnsi" w:cs="Arial"/>
                <w:szCs w:val="24"/>
              </w:rPr>
            </w:pPr>
            <w:r>
              <w:rPr>
                <w:rFonts w:eastAsiaTheme="minorHAnsi" w:cs="Arial"/>
                <w:szCs w:val="24"/>
              </w:rPr>
              <w:t>0.000</w:t>
            </w:r>
          </w:p>
        </w:tc>
        <w:tc>
          <w:tcPr>
            <w:tcW w:w="1284" w:type="dxa"/>
            <w:shd w:val="clear" w:color="auto" w:fill="auto"/>
            <w:vAlign w:val="center"/>
          </w:tcPr>
          <w:p w14:paraId="35F6A94A" w14:textId="70385356" w:rsidR="00C343AD" w:rsidRPr="00C343AD" w:rsidRDefault="00DE0C87" w:rsidP="004D0BFF">
            <w:pPr>
              <w:jc w:val="right"/>
              <w:rPr>
                <w:rFonts w:eastAsiaTheme="minorHAnsi" w:cs="Arial"/>
                <w:b/>
                <w:szCs w:val="24"/>
              </w:rPr>
            </w:pPr>
            <w:r>
              <w:rPr>
                <w:rFonts w:eastAsiaTheme="minorHAnsi" w:cs="Arial"/>
                <w:b/>
                <w:szCs w:val="24"/>
              </w:rPr>
              <w:t>0.000</w:t>
            </w:r>
          </w:p>
        </w:tc>
      </w:tr>
      <w:tr w:rsidR="00C343AD" w:rsidRPr="00C343AD" w14:paraId="289AF6FA" w14:textId="77777777" w:rsidTr="00CD1932">
        <w:trPr>
          <w:trHeight w:val="552"/>
          <w:jc w:val="center"/>
        </w:trPr>
        <w:tc>
          <w:tcPr>
            <w:tcW w:w="3403" w:type="dxa"/>
            <w:shd w:val="clear" w:color="auto" w:fill="A6A6A6" w:themeFill="background1" w:themeFillShade="A6"/>
            <w:vAlign w:val="center"/>
          </w:tcPr>
          <w:p w14:paraId="7ADB38DC" w14:textId="1151E73A" w:rsidR="00C343AD" w:rsidRPr="00C343AD" w:rsidRDefault="00C343AD" w:rsidP="00C343AD">
            <w:pPr>
              <w:rPr>
                <w:rFonts w:eastAsiaTheme="minorHAnsi" w:cs="Arial"/>
                <w:b/>
                <w:szCs w:val="24"/>
              </w:rPr>
            </w:pPr>
            <w:r w:rsidRPr="00C343AD">
              <w:rPr>
                <w:rFonts w:eastAsiaTheme="minorHAnsi" w:cs="Arial"/>
                <w:b/>
                <w:szCs w:val="24"/>
              </w:rPr>
              <w:t xml:space="preserve">Revised funding gap </w:t>
            </w:r>
          </w:p>
        </w:tc>
        <w:tc>
          <w:tcPr>
            <w:tcW w:w="1284" w:type="dxa"/>
            <w:shd w:val="clear" w:color="auto" w:fill="A6A6A6" w:themeFill="background1" w:themeFillShade="A6"/>
            <w:vAlign w:val="center"/>
          </w:tcPr>
          <w:p w14:paraId="4721560B" w14:textId="5AEEC91F" w:rsidR="00C343AD" w:rsidRPr="00C343AD" w:rsidRDefault="00C343AD" w:rsidP="00CD1932">
            <w:pPr>
              <w:jc w:val="right"/>
              <w:rPr>
                <w:rFonts w:eastAsiaTheme="minorHAnsi" w:cs="Arial"/>
                <w:b/>
                <w:szCs w:val="24"/>
              </w:rPr>
            </w:pPr>
            <w:r w:rsidRPr="00C343AD">
              <w:rPr>
                <w:rFonts w:eastAsiaTheme="minorHAnsi" w:cs="Arial"/>
                <w:b/>
                <w:szCs w:val="24"/>
              </w:rPr>
              <w:t>4</w:t>
            </w:r>
            <w:r>
              <w:rPr>
                <w:rFonts w:eastAsiaTheme="minorHAnsi" w:cs="Arial"/>
                <w:b/>
                <w:szCs w:val="24"/>
              </w:rPr>
              <w:t>7.619</w:t>
            </w:r>
          </w:p>
        </w:tc>
        <w:tc>
          <w:tcPr>
            <w:tcW w:w="1284" w:type="dxa"/>
            <w:shd w:val="clear" w:color="auto" w:fill="A6A6A6" w:themeFill="background1" w:themeFillShade="A6"/>
            <w:vAlign w:val="center"/>
          </w:tcPr>
          <w:p w14:paraId="64EEC33A" w14:textId="325FDFE6" w:rsidR="00C343AD" w:rsidRPr="00C343AD" w:rsidRDefault="00C343AD" w:rsidP="00CD1932">
            <w:pPr>
              <w:jc w:val="right"/>
              <w:rPr>
                <w:rFonts w:eastAsiaTheme="minorHAnsi" w:cs="Arial"/>
                <w:b/>
                <w:szCs w:val="24"/>
              </w:rPr>
            </w:pPr>
            <w:r>
              <w:rPr>
                <w:rFonts w:eastAsiaTheme="minorHAnsi" w:cs="Arial"/>
                <w:b/>
                <w:szCs w:val="24"/>
              </w:rPr>
              <w:t>21.633</w:t>
            </w:r>
          </w:p>
        </w:tc>
        <w:tc>
          <w:tcPr>
            <w:tcW w:w="1284" w:type="dxa"/>
            <w:shd w:val="clear" w:color="auto" w:fill="A6A6A6" w:themeFill="background1" w:themeFillShade="A6"/>
            <w:vAlign w:val="center"/>
          </w:tcPr>
          <w:p w14:paraId="36C4831A" w14:textId="5A3B762E" w:rsidR="00C343AD" w:rsidRPr="00C343AD" w:rsidRDefault="00DE0C87" w:rsidP="00CD1932">
            <w:pPr>
              <w:jc w:val="right"/>
              <w:rPr>
                <w:rFonts w:eastAsiaTheme="minorHAnsi" w:cs="Arial"/>
                <w:b/>
                <w:szCs w:val="24"/>
              </w:rPr>
            </w:pPr>
            <w:r>
              <w:rPr>
                <w:rFonts w:eastAsiaTheme="minorHAnsi" w:cs="Arial"/>
                <w:b/>
                <w:szCs w:val="24"/>
              </w:rPr>
              <w:t>49.280</w:t>
            </w:r>
          </w:p>
        </w:tc>
        <w:tc>
          <w:tcPr>
            <w:tcW w:w="1284" w:type="dxa"/>
            <w:shd w:val="clear" w:color="auto" w:fill="A6A6A6" w:themeFill="background1" w:themeFillShade="A6"/>
            <w:vAlign w:val="center"/>
          </w:tcPr>
          <w:p w14:paraId="2BE66007" w14:textId="77777777" w:rsidR="00C343AD" w:rsidRPr="00C343AD" w:rsidRDefault="00C343AD" w:rsidP="00CD1932">
            <w:pPr>
              <w:jc w:val="right"/>
              <w:rPr>
                <w:rFonts w:eastAsiaTheme="minorHAnsi" w:cs="Arial"/>
                <w:b/>
                <w:szCs w:val="24"/>
              </w:rPr>
            </w:pPr>
            <w:r w:rsidRPr="00C343AD">
              <w:rPr>
                <w:rFonts w:eastAsiaTheme="minorHAnsi" w:cs="Arial"/>
                <w:b/>
                <w:szCs w:val="24"/>
              </w:rPr>
              <w:t>25.960</w:t>
            </w:r>
          </w:p>
        </w:tc>
        <w:tc>
          <w:tcPr>
            <w:tcW w:w="1284" w:type="dxa"/>
            <w:shd w:val="clear" w:color="auto" w:fill="A6A6A6" w:themeFill="background1" w:themeFillShade="A6"/>
            <w:vAlign w:val="center"/>
          </w:tcPr>
          <w:p w14:paraId="3FFEAF61" w14:textId="2C5A7057" w:rsidR="00C343AD" w:rsidRPr="00C343AD" w:rsidRDefault="00DE0C87" w:rsidP="00CD1932">
            <w:pPr>
              <w:jc w:val="right"/>
              <w:rPr>
                <w:rFonts w:eastAsiaTheme="minorHAnsi" w:cs="Arial"/>
                <w:b/>
                <w:szCs w:val="24"/>
              </w:rPr>
            </w:pPr>
            <w:r>
              <w:rPr>
                <w:rFonts w:eastAsiaTheme="minorHAnsi" w:cs="Arial"/>
                <w:b/>
                <w:szCs w:val="24"/>
              </w:rPr>
              <w:t>144.492</w:t>
            </w:r>
          </w:p>
        </w:tc>
      </w:tr>
      <w:tr w:rsidR="00C343AD" w:rsidRPr="00C343AD" w14:paraId="10965F5B" w14:textId="77777777" w:rsidTr="004D0BFF">
        <w:trPr>
          <w:trHeight w:val="552"/>
          <w:jc w:val="center"/>
        </w:trPr>
        <w:tc>
          <w:tcPr>
            <w:tcW w:w="3403" w:type="dxa"/>
            <w:shd w:val="clear" w:color="auto" w:fill="auto"/>
            <w:vAlign w:val="center"/>
          </w:tcPr>
          <w:p w14:paraId="25751CD6" w14:textId="77777777" w:rsidR="00C343AD" w:rsidRPr="00C343AD" w:rsidRDefault="00C343AD" w:rsidP="003862D8">
            <w:pPr>
              <w:rPr>
                <w:rFonts w:eastAsiaTheme="minorHAnsi" w:cs="Arial"/>
                <w:b/>
                <w:szCs w:val="24"/>
              </w:rPr>
            </w:pPr>
          </w:p>
        </w:tc>
        <w:tc>
          <w:tcPr>
            <w:tcW w:w="1284" w:type="dxa"/>
            <w:shd w:val="clear" w:color="auto" w:fill="auto"/>
            <w:vAlign w:val="center"/>
          </w:tcPr>
          <w:p w14:paraId="18E000BB" w14:textId="77777777" w:rsidR="00C343AD" w:rsidRPr="00C343AD" w:rsidRDefault="00C343AD" w:rsidP="004D0BFF">
            <w:pPr>
              <w:jc w:val="right"/>
              <w:rPr>
                <w:rFonts w:eastAsiaTheme="minorHAnsi" w:cs="Arial"/>
                <w:b/>
                <w:szCs w:val="24"/>
              </w:rPr>
            </w:pPr>
          </w:p>
        </w:tc>
        <w:tc>
          <w:tcPr>
            <w:tcW w:w="1284" w:type="dxa"/>
            <w:shd w:val="clear" w:color="auto" w:fill="auto"/>
            <w:vAlign w:val="center"/>
          </w:tcPr>
          <w:p w14:paraId="6488C83E" w14:textId="77777777" w:rsidR="00C343AD" w:rsidRPr="00C343AD" w:rsidRDefault="00C343AD" w:rsidP="004D0BFF">
            <w:pPr>
              <w:jc w:val="right"/>
              <w:rPr>
                <w:rFonts w:eastAsiaTheme="minorHAnsi" w:cs="Arial"/>
                <w:b/>
                <w:szCs w:val="24"/>
              </w:rPr>
            </w:pPr>
          </w:p>
        </w:tc>
        <w:tc>
          <w:tcPr>
            <w:tcW w:w="1284" w:type="dxa"/>
            <w:shd w:val="clear" w:color="auto" w:fill="auto"/>
            <w:vAlign w:val="center"/>
          </w:tcPr>
          <w:p w14:paraId="6E76E935" w14:textId="77777777" w:rsidR="00C343AD" w:rsidRPr="00C343AD" w:rsidRDefault="00C343AD" w:rsidP="004D0BFF">
            <w:pPr>
              <w:jc w:val="right"/>
              <w:rPr>
                <w:rFonts w:eastAsiaTheme="minorHAnsi" w:cs="Arial"/>
                <w:b/>
                <w:szCs w:val="24"/>
              </w:rPr>
            </w:pPr>
          </w:p>
        </w:tc>
        <w:tc>
          <w:tcPr>
            <w:tcW w:w="1284" w:type="dxa"/>
            <w:vAlign w:val="center"/>
          </w:tcPr>
          <w:p w14:paraId="62DD8BAA" w14:textId="77777777" w:rsidR="00C343AD" w:rsidRPr="00C343AD" w:rsidRDefault="00C343AD" w:rsidP="004D0BFF">
            <w:pPr>
              <w:jc w:val="right"/>
              <w:rPr>
                <w:rFonts w:eastAsiaTheme="minorHAnsi" w:cs="Arial"/>
                <w:b/>
                <w:szCs w:val="24"/>
              </w:rPr>
            </w:pPr>
          </w:p>
        </w:tc>
        <w:tc>
          <w:tcPr>
            <w:tcW w:w="1284" w:type="dxa"/>
            <w:shd w:val="clear" w:color="auto" w:fill="auto"/>
            <w:vAlign w:val="center"/>
          </w:tcPr>
          <w:p w14:paraId="6843EADF" w14:textId="77777777" w:rsidR="00C343AD" w:rsidRPr="00C343AD" w:rsidRDefault="00C343AD" w:rsidP="004D0BFF">
            <w:pPr>
              <w:jc w:val="right"/>
              <w:rPr>
                <w:rFonts w:eastAsiaTheme="minorHAnsi" w:cs="Arial"/>
                <w:b/>
                <w:szCs w:val="24"/>
              </w:rPr>
            </w:pPr>
          </w:p>
        </w:tc>
      </w:tr>
    </w:tbl>
    <w:p w14:paraId="07931273" w14:textId="77777777" w:rsidR="00C648E8" w:rsidRDefault="00C648E8" w:rsidP="004321DB">
      <w:pPr>
        <w:spacing w:after="0"/>
        <w:jc w:val="both"/>
        <w:rPr>
          <w:rFonts w:cs="Arial"/>
          <w:szCs w:val="24"/>
        </w:rPr>
      </w:pPr>
    </w:p>
    <w:p w14:paraId="3AFFE092" w14:textId="77777777" w:rsidR="00C749A3" w:rsidRDefault="00C749A3" w:rsidP="004321DB">
      <w:pPr>
        <w:spacing w:after="0"/>
        <w:jc w:val="both"/>
        <w:rPr>
          <w:rFonts w:cs="Arial"/>
          <w:szCs w:val="24"/>
        </w:rPr>
      </w:pPr>
    </w:p>
    <w:p w14:paraId="0066D9FF" w14:textId="77777777" w:rsidR="00BA4717" w:rsidRPr="00E743C3" w:rsidRDefault="00BA4717" w:rsidP="004321DB">
      <w:pPr>
        <w:spacing w:after="0"/>
        <w:jc w:val="both"/>
        <w:rPr>
          <w:rFonts w:cs="Arial"/>
          <w:szCs w:val="24"/>
          <w:highlight w:val="yellow"/>
        </w:rPr>
      </w:pPr>
    </w:p>
    <w:p w14:paraId="7E629BCC" w14:textId="4EFE8EAF" w:rsidR="00632869" w:rsidRPr="00975187" w:rsidRDefault="0002062B" w:rsidP="004321DB">
      <w:pPr>
        <w:spacing w:after="0"/>
        <w:jc w:val="both"/>
        <w:rPr>
          <w:rFonts w:cs="Arial"/>
          <w:i/>
          <w:szCs w:val="24"/>
        </w:rPr>
      </w:pPr>
      <w:r w:rsidRPr="00975187">
        <w:rPr>
          <w:rFonts w:cs="Arial"/>
          <w:i/>
          <w:szCs w:val="24"/>
        </w:rPr>
        <w:t xml:space="preserve">6.2 </w:t>
      </w:r>
      <w:r w:rsidR="000D5891" w:rsidRPr="00975187">
        <w:rPr>
          <w:rFonts w:cs="Arial"/>
          <w:i/>
          <w:szCs w:val="24"/>
        </w:rPr>
        <w:t>Revenue Budgets</w:t>
      </w:r>
      <w:r w:rsidR="00632869" w:rsidRPr="00975187">
        <w:rPr>
          <w:rFonts w:cs="Arial"/>
          <w:i/>
          <w:szCs w:val="24"/>
        </w:rPr>
        <w:t xml:space="preserve"> fo</w:t>
      </w:r>
      <w:r w:rsidR="008E4942" w:rsidRPr="00975187">
        <w:rPr>
          <w:rFonts w:cs="Arial"/>
          <w:i/>
          <w:szCs w:val="24"/>
        </w:rPr>
        <w:t xml:space="preserve">r Services in </w:t>
      </w:r>
      <w:r w:rsidR="00975187" w:rsidRPr="00975187">
        <w:rPr>
          <w:rFonts w:cs="Arial"/>
          <w:i/>
          <w:szCs w:val="24"/>
        </w:rPr>
        <w:t>2018/19</w:t>
      </w:r>
    </w:p>
    <w:p w14:paraId="27FFE9EE" w14:textId="77777777" w:rsidR="0002062B" w:rsidRPr="00975187" w:rsidRDefault="0002062B" w:rsidP="004321DB">
      <w:pPr>
        <w:spacing w:after="0"/>
        <w:jc w:val="both"/>
        <w:rPr>
          <w:rFonts w:cs="Arial"/>
          <w:i/>
          <w:szCs w:val="24"/>
        </w:rPr>
      </w:pPr>
    </w:p>
    <w:p w14:paraId="1FBE1D04" w14:textId="02E20E7D" w:rsidR="00624D24" w:rsidRPr="00E743C3" w:rsidRDefault="00235811" w:rsidP="004321DB">
      <w:pPr>
        <w:spacing w:after="0"/>
        <w:jc w:val="both"/>
        <w:rPr>
          <w:rFonts w:cs="Arial"/>
          <w:szCs w:val="24"/>
          <w:highlight w:val="yellow"/>
        </w:rPr>
      </w:pPr>
      <w:r w:rsidRPr="00975187">
        <w:rPr>
          <w:rFonts w:cs="Arial"/>
          <w:szCs w:val="24"/>
        </w:rPr>
        <w:t>The budget outlined above results in</w:t>
      </w:r>
      <w:r w:rsidR="00E917F6" w:rsidRPr="00975187">
        <w:rPr>
          <w:rFonts w:cs="Arial"/>
          <w:szCs w:val="24"/>
        </w:rPr>
        <w:t xml:space="preserve"> net</w:t>
      </w:r>
      <w:r w:rsidRPr="00975187">
        <w:rPr>
          <w:rFonts w:cs="Arial"/>
          <w:szCs w:val="24"/>
        </w:rPr>
        <w:t xml:space="preserve"> e</w:t>
      </w:r>
      <w:r w:rsidR="001D0484" w:rsidRPr="00975187">
        <w:rPr>
          <w:rFonts w:cs="Arial"/>
          <w:szCs w:val="24"/>
        </w:rPr>
        <w:t xml:space="preserve">xpenditure on services of </w:t>
      </w:r>
      <w:r w:rsidR="001D0484" w:rsidRPr="002E3CFD">
        <w:rPr>
          <w:rFonts w:cs="Arial"/>
          <w:szCs w:val="24"/>
        </w:rPr>
        <w:t>£</w:t>
      </w:r>
      <w:r w:rsidR="002E3CFD" w:rsidRPr="002E3CFD">
        <w:rPr>
          <w:rFonts w:cs="Arial"/>
          <w:szCs w:val="24"/>
        </w:rPr>
        <w:t>75</w:t>
      </w:r>
      <w:r w:rsidR="00AB180C">
        <w:rPr>
          <w:rFonts w:cs="Arial"/>
          <w:szCs w:val="24"/>
        </w:rPr>
        <w:t>9.067</w:t>
      </w:r>
      <w:r w:rsidRPr="002E3CFD">
        <w:rPr>
          <w:rFonts w:cs="Arial"/>
          <w:szCs w:val="24"/>
        </w:rPr>
        <w:t xml:space="preserve">m. </w:t>
      </w:r>
      <w:r w:rsidR="00E917F6" w:rsidRPr="002E3CFD">
        <w:rPr>
          <w:rFonts w:cs="Arial"/>
          <w:szCs w:val="24"/>
        </w:rPr>
        <w:t>T</w:t>
      </w:r>
      <w:r w:rsidR="006D7BB3" w:rsidRPr="002E3CFD">
        <w:rPr>
          <w:rFonts w:cs="Arial"/>
          <w:szCs w:val="24"/>
        </w:rPr>
        <w:t>he</w:t>
      </w:r>
      <w:r w:rsidR="006D7BB3" w:rsidRPr="00975187">
        <w:rPr>
          <w:rFonts w:cs="Arial"/>
          <w:szCs w:val="24"/>
        </w:rPr>
        <w:t xml:space="preserve"> budget by service is</w:t>
      </w:r>
      <w:r w:rsidR="00B405A9" w:rsidRPr="00975187">
        <w:rPr>
          <w:rFonts w:cs="Arial"/>
          <w:szCs w:val="24"/>
        </w:rPr>
        <w:t xml:space="preserve"> summarise</w:t>
      </w:r>
      <w:r w:rsidR="0002062B" w:rsidRPr="00975187">
        <w:rPr>
          <w:rFonts w:cs="Arial"/>
          <w:szCs w:val="24"/>
        </w:rPr>
        <w:t>d below:</w:t>
      </w:r>
    </w:p>
    <w:p w14:paraId="5B6BD5DA" w14:textId="77777777" w:rsidR="000167FA" w:rsidRPr="00E743C3" w:rsidRDefault="0002062B" w:rsidP="004321DB">
      <w:pPr>
        <w:spacing w:after="0"/>
        <w:jc w:val="both"/>
        <w:rPr>
          <w:rFonts w:cs="Arial"/>
          <w:szCs w:val="24"/>
          <w:highlight w:val="yellow"/>
        </w:rPr>
      </w:pPr>
      <w:r w:rsidRPr="00E743C3">
        <w:rPr>
          <w:rFonts w:cs="Arial"/>
          <w:szCs w:val="24"/>
          <w:highlight w:val="yellow"/>
        </w:rPr>
        <w:t xml:space="preserve"> </w:t>
      </w:r>
    </w:p>
    <w:p w14:paraId="52F7FD43" w14:textId="60EEB39C" w:rsidR="00816367" w:rsidRPr="00AB180C" w:rsidRDefault="00545F55" w:rsidP="001D0484">
      <w:pPr>
        <w:spacing w:after="0"/>
        <w:jc w:val="both"/>
        <w:rPr>
          <w:rFonts w:cs="Arial"/>
          <w:b/>
          <w:bCs/>
          <w:color w:val="000000"/>
          <w:sz w:val="22"/>
          <w:lang w:eastAsia="en-GB"/>
        </w:rPr>
      </w:pPr>
      <w:r w:rsidRPr="00AB180C">
        <w:rPr>
          <w:rFonts w:cs="Arial"/>
          <w:b/>
          <w:szCs w:val="24"/>
          <w:u w:val="single"/>
        </w:rPr>
        <w:t>Table 1</w:t>
      </w:r>
      <w:r w:rsidR="004B3701">
        <w:rPr>
          <w:rFonts w:cs="Arial"/>
          <w:b/>
          <w:szCs w:val="24"/>
          <w:u w:val="single"/>
        </w:rPr>
        <w:t>1</w:t>
      </w:r>
    </w:p>
    <w:p w14:paraId="4A459B36" w14:textId="77777777" w:rsidR="003862D8" w:rsidRDefault="003862D8" w:rsidP="001D0484">
      <w:pPr>
        <w:spacing w:after="0"/>
        <w:jc w:val="both"/>
        <w:rPr>
          <w:rFonts w:cs="Arial"/>
          <w:szCs w:val="24"/>
          <w:highlight w:val="yellow"/>
        </w:rPr>
      </w:pPr>
    </w:p>
    <w:tbl>
      <w:tblPr>
        <w:tblW w:w="7868" w:type="dxa"/>
        <w:jc w:val="center"/>
        <w:tblLayout w:type="fixed"/>
        <w:tblLook w:val="04A0" w:firstRow="1" w:lastRow="0" w:firstColumn="1" w:lastColumn="0" w:noHBand="0" w:noVBand="1"/>
      </w:tblPr>
      <w:tblGrid>
        <w:gridCol w:w="5089"/>
        <w:gridCol w:w="2779"/>
      </w:tblGrid>
      <w:tr w:rsidR="00AB180C" w:rsidRPr="00AB180C" w14:paraId="4574A2BE" w14:textId="77777777" w:rsidTr="00CD1932">
        <w:trPr>
          <w:trHeight w:val="641"/>
          <w:jc w:val="center"/>
        </w:trPr>
        <w:tc>
          <w:tcPr>
            <w:tcW w:w="5089" w:type="dxa"/>
            <w:tcBorders>
              <w:top w:val="single" w:sz="4" w:space="0" w:color="auto"/>
              <w:left w:val="single" w:sz="4" w:space="0" w:color="auto"/>
              <w:right w:val="single" w:sz="4" w:space="0" w:color="auto"/>
            </w:tcBorders>
            <w:shd w:val="clear" w:color="auto" w:fill="auto"/>
            <w:vAlign w:val="bottom"/>
            <w:hideMark/>
          </w:tcPr>
          <w:p w14:paraId="4C0CCA28" w14:textId="77777777" w:rsidR="00AB180C" w:rsidRPr="00AB180C" w:rsidRDefault="00AB180C" w:rsidP="00AB180C">
            <w:pPr>
              <w:jc w:val="center"/>
              <w:rPr>
                <w:rFonts w:cs="Arial"/>
                <w:b/>
                <w:bCs/>
                <w:color w:val="000000"/>
                <w:sz w:val="22"/>
                <w:highlight w:val="yellow"/>
              </w:rPr>
            </w:pPr>
            <w:r w:rsidRPr="00AB180C">
              <w:rPr>
                <w:rFonts w:cs="Arial"/>
                <w:b/>
                <w:bCs/>
                <w:color w:val="000000"/>
                <w:sz w:val="22"/>
              </w:rPr>
              <w:t>Revenue Budget 2018/19</w:t>
            </w:r>
          </w:p>
        </w:tc>
        <w:tc>
          <w:tcPr>
            <w:tcW w:w="2779" w:type="dxa"/>
            <w:tcBorders>
              <w:top w:val="single" w:sz="4" w:space="0" w:color="auto"/>
              <w:left w:val="single" w:sz="4" w:space="0" w:color="auto"/>
              <w:right w:val="single" w:sz="4" w:space="0" w:color="auto"/>
            </w:tcBorders>
            <w:shd w:val="clear" w:color="auto" w:fill="auto"/>
            <w:noWrap/>
            <w:vAlign w:val="center"/>
            <w:hideMark/>
          </w:tcPr>
          <w:p w14:paraId="21B43354" w14:textId="77777777" w:rsidR="00AB180C" w:rsidRPr="00AB180C" w:rsidRDefault="00AB180C" w:rsidP="00AB180C">
            <w:pPr>
              <w:spacing w:after="0"/>
              <w:jc w:val="center"/>
              <w:rPr>
                <w:rFonts w:cs="Arial"/>
                <w:b/>
                <w:bCs/>
                <w:color w:val="000000"/>
                <w:sz w:val="22"/>
              </w:rPr>
            </w:pPr>
            <w:r w:rsidRPr="00AB180C">
              <w:rPr>
                <w:rFonts w:cs="Arial"/>
                <w:b/>
                <w:bCs/>
                <w:color w:val="000000"/>
                <w:sz w:val="22"/>
              </w:rPr>
              <w:t>Net Budget</w:t>
            </w:r>
          </w:p>
          <w:p w14:paraId="1921EC58" w14:textId="77777777" w:rsidR="00AB180C" w:rsidRPr="00AB180C" w:rsidRDefault="00AB180C" w:rsidP="00AB180C">
            <w:pPr>
              <w:spacing w:after="0"/>
              <w:jc w:val="center"/>
              <w:rPr>
                <w:rFonts w:cs="Arial"/>
                <w:b/>
                <w:bCs/>
                <w:color w:val="000000"/>
                <w:sz w:val="22"/>
                <w:highlight w:val="yellow"/>
              </w:rPr>
            </w:pPr>
            <w:r w:rsidRPr="00AB180C">
              <w:rPr>
                <w:rFonts w:cs="Arial"/>
                <w:b/>
                <w:bCs/>
                <w:color w:val="000000"/>
                <w:sz w:val="22"/>
              </w:rPr>
              <w:t>£m</w:t>
            </w:r>
          </w:p>
        </w:tc>
      </w:tr>
      <w:tr w:rsidR="00AB180C" w:rsidRPr="00AB180C" w14:paraId="221931C0"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42466" w14:textId="77777777" w:rsidR="00AB180C" w:rsidRPr="00AB180C" w:rsidRDefault="00AB180C" w:rsidP="00AB180C">
            <w:pPr>
              <w:rPr>
                <w:rFonts w:cs="Arial"/>
                <w:b/>
                <w:bCs/>
                <w:color w:val="000000"/>
                <w:sz w:val="22"/>
              </w:rPr>
            </w:pPr>
            <w:r w:rsidRPr="00AB180C">
              <w:rPr>
                <w:rFonts w:cs="Arial"/>
                <w:color w:val="000000"/>
                <w:sz w:val="22"/>
              </w:rPr>
              <w:t>Adult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51A93" w14:textId="69984D8C" w:rsidR="00AB180C" w:rsidRPr="00AB180C" w:rsidRDefault="00313A7E" w:rsidP="00AB180C">
            <w:pPr>
              <w:jc w:val="right"/>
              <w:rPr>
                <w:rFonts w:cs="Arial"/>
                <w:bCs/>
                <w:color w:val="000000"/>
                <w:sz w:val="22"/>
              </w:rPr>
            </w:pPr>
            <w:r>
              <w:rPr>
                <w:rFonts w:cs="Arial"/>
                <w:bCs/>
                <w:color w:val="000000"/>
                <w:sz w:val="22"/>
              </w:rPr>
              <w:t>347.435</w:t>
            </w:r>
          </w:p>
        </w:tc>
      </w:tr>
      <w:tr w:rsidR="00AB180C" w:rsidRPr="00AB180C" w14:paraId="0B8E412E"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B965D01" w14:textId="77777777" w:rsidR="00AB180C" w:rsidRPr="00AB180C" w:rsidRDefault="00AB180C" w:rsidP="00AB180C">
            <w:pPr>
              <w:rPr>
                <w:rFonts w:cs="Arial"/>
                <w:color w:val="000000"/>
                <w:sz w:val="22"/>
              </w:rPr>
            </w:pPr>
            <w:r w:rsidRPr="00AB180C">
              <w:rPr>
                <w:rFonts w:cs="Arial"/>
                <w:color w:val="000000"/>
                <w:sz w:val="22"/>
              </w:rPr>
              <w:t>Education and Children's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AC96E" w14:textId="77777777" w:rsidR="00AB180C" w:rsidRPr="00AB180C" w:rsidRDefault="00AB180C" w:rsidP="00AB180C">
            <w:pPr>
              <w:jc w:val="right"/>
              <w:rPr>
                <w:rFonts w:cs="Arial"/>
                <w:color w:val="000000"/>
                <w:sz w:val="22"/>
              </w:rPr>
            </w:pPr>
            <w:r w:rsidRPr="00AB180C">
              <w:rPr>
                <w:rFonts w:cs="Arial"/>
                <w:color w:val="000000"/>
                <w:sz w:val="22"/>
              </w:rPr>
              <w:t>157.910</w:t>
            </w:r>
          </w:p>
        </w:tc>
      </w:tr>
      <w:tr w:rsidR="00AB180C" w:rsidRPr="00AB180C" w14:paraId="51E90455"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B67285F" w14:textId="77777777" w:rsidR="00AB180C" w:rsidRPr="00AB180C" w:rsidRDefault="00AB180C" w:rsidP="00AB180C">
            <w:pPr>
              <w:rPr>
                <w:rFonts w:cs="Arial"/>
                <w:color w:val="000000"/>
                <w:sz w:val="22"/>
              </w:rPr>
            </w:pPr>
            <w:r w:rsidRPr="00AB180C">
              <w:rPr>
                <w:rFonts w:cs="Arial"/>
                <w:color w:val="000000"/>
                <w:sz w:val="22"/>
              </w:rPr>
              <w:t>Community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4BA39" w14:textId="77777777" w:rsidR="00AB180C" w:rsidRPr="00AB180C" w:rsidRDefault="00AB180C" w:rsidP="00AB180C">
            <w:pPr>
              <w:jc w:val="right"/>
              <w:rPr>
                <w:rFonts w:cs="Arial"/>
                <w:color w:val="000000"/>
                <w:sz w:val="22"/>
              </w:rPr>
            </w:pPr>
            <w:r w:rsidRPr="00AB180C">
              <w:rPr>
                <w:rFonts w:cs="Arial"/>
                <w:color w:val="000000"/>
                <w:sz w:val="22"/>
              </w:rPr>
              <w:t>134.792</w:t>
            </w:r>
          </w:p>
        </w:tc>
      </w:tr>
      <w:tr w:rsidR="00AB180C" w:rsidRPr="00AB180C" w14:paraId="02DB7BB0"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735812CF" w14:textId="77777777" w:rsidR="00AB180C" w:rsidRPr="00AB180C" w:rsidRDefault="00AB180C" w:rsidP="00AB180C">
            <w:pPr>
              <w:rPr>
                <w:rFonts w:cs="Arial"/>
                <w:color w:val="000000"/>
                <w:sz w:val="22"/>
              </w:rPr>
            </w:pPr>
            <w:r w:rsidRPr="00AB180C">
              <w:rPr>
                <w:rFonts w:cs="Arial"/>
                <w:color w:val="000000"/>
                <w:sz w:val="22"/>
              </w:rPr>
              <w:t>Customer Access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6788D" w14:textId="77777777" w:rsidR="00AB180C" w:rsidRPr="00AB180C" w:rsidRDefault="00AB180C" w:rsidP="00AB180C">
            <w:pPr>
              <w:jc w:val="right"/>
              <w:rPr>
                <w:rFonts w:cs="Arial"/>
                <w:color w:val="000000"/>
                <w:sz w:val="22"/>
              </w:rPr>
            </w:pPr>
            <w:r w:rsidRPr="00AB180C">
              <w:rPr>
                <w:rFonts w:cs="Arial"/>
                <w:color w:val="000000"/>
                <w:sz w:val="22"/>
              </w:rPr>
              <w:t>3.382</w:t>
            </w:r>
          </w:p>
        </w:tc>
      </w:tr>
      <w:tr w:rsidR="00AB180C" w:rsidRPr="00AB180C" w14:paraId="6089F2A7"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924C6D6" w14:textId="77777777" w:rsidR="00AB180C" w:rsidRPr="00AB180C" w:rsidRDefault="00AB180C" w:rsidP="00AB180C">
            <w:pPr>
              <w:rPr>
                <w:rFonts w:cs="Arial"/>
                <w:color w:val="000000"/>
                <w:sz w:val="22"/>
              </w:rPr>
            </w:pPr>
            <w:r w:rsidRPr="00AB180C">
              <w:rPr>
                <w:rFonts w:cs="Arial"/>
                <w:color w:val="000000"/>
                <w:sz w:val="22"/>
              </w:rPr>
              <w:t>Corporate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CC68D" w14:textId="77777777" w:rsidR="00AB180C" w:rsidRPr="00AB180C" w:rsidRDefault="00AB180C" w:rsidP="00AB180C">
            <w:pPr>
              <w:jc w:val="right"/>
              <w:rPr>
                <w:rFonts w:cs="Arial"/>
                <w:color w:val="000000"/>
                <w:sz w:val="22"/>
              </w:rPr>
            </w:pPr>
            <w:r w:rsidRPr="00AB180C">
              <w:rPr>
                <w:rFonts w:cs="Arial"/>
                <w:color w:val="000000"/>
                <w:sz w:val="22"/>
              </w:rPr>
              <w:t>19.218</w:t>
            </w:r>
          </w:p>
        </w:tc>
      </w:tr>
      <w:tr w:rsidR="00AB180C" w:rsidRPr="00AB180C" w14:paraId="754B62DD"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272ECBEF" w14:textId="77777777" w:rsidR="00AB180C" w:rsidRPr="00AB180C" w:rsidRDefault="00AB180C" w:rsidP="00AB180C">
            <w:pPr>
              <w:rPr>
                <w:rFonts w:cs="Arial"/>
                <w:color w:val="000000"/>
                <w:sz w:val="22"/>
              </w:rPr>
            </w:pPr>
            <w:r w:rsidRPr="00AB180C">
              <w:rPr>
                <w:rFonts w:cs="Arial"/>
                <w:color w:val="000000"/>
                <w:sz w:val="22"/>
              </w:rPr>
              <w:t>Economic Development and Planning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24C71" w14:textId="77777777" w:rsidR="00AB180C" w:rsidRPr="00AB180C" w:rsidRDefault="00AB180C" w:rsidP="00AB180C">
            <w:pPr>
              <w:jc w:val="right"/>
              <w:rPr>
                <w:rFonts w:cs="Arial"/>
                <w:color w:val="000000"/>
                <w:sz w:val="22"/>
              </w:rPr>
            </w:pPr>
            <w:r w:rsidRPr="00AB180C">
              <w:rPr>
                <w:rFonts w:cs="Arial"/>
                <w:color w:val="000000"/>
                <w:sz w:val="22"/>
              </w:rPr>
              <w:t>3.669</w:t>
            </w:r>
          </w:p>
        </w:tc>
      </w:tr>
      <w:tr w:rsidR="00AB180C" w:rsidRPr="00AB180C" w14:paraId="065ABE74"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81CB3FD" w14:textId="77777777" w:rsidR="00AB180C" w:rsidRPr="00AB180C" w:rsidRDefault="00AB180C" w:rsidP="00AB180C">
            <w:pPr>
              <w:rPr>
                <w:rFonts w:cs="Arial"/>
                <w:color w:val="000000"/>
                <w:sz w:val="22"/>
              </w:rPr>
            </w:pPr>
            <w:r w:rsidRPr="00AB180C">
              <w:rPr>
                <w:rFonts w:cs="Arial"/>
                <w:color w:val="000000"/>
                <w:sz w:val="22"/>
              </w:rPr>
              <w:t>Chief Executive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1ECEB" w14:textId="77777777" w:rsidR="00AB180C" w:rsidRPr="00AB180C" w:rsidRDefault="00AB180C" w:rsidP="00AB180C">
            <w:pPr>
              <w:ind w:left="-222"/>
              <w:jc w:val="right"/>
              <w:rPr>
                <w:rFonts w:cs="Arial"/>
                <w:color w:val="000000"/>
                <w:sz w:val="22"/>
              </w:rPr>
            </w:pPr>
            <w:r w:rsidRPr="00AB180C">
              <w:rPr>
                <w:rFonts w:cs="Arial"/>
                <w:color w:val="000000"/>
                <w:sz w:val="22"/>
              </w:rPr>
              <w:t>20.102</w:t>
            </w:r>
          </w:p>
        </w:tc>
      </w:tr>
      <w:tr w:rsidR="00AB180C" w:rsidRPr="00AB180C" w14:paraId="080DB5B7"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2491BC4" w14:textId="77777777" w:rsidR="00AB180C" w:rsidRPr="00AB180C" w:rsidRDefault="00AB180C" w:rsidP="00AB180C">
            <w:pPr>
              <w:rPr>
                <w:rFonts w:cs="Arial"/>
                <w:color w:val="000000"/>
                <w:sz w:val="22"/>
              </w:rPr>
            </w:pPr>
            <w:r w:rsidRPr="00AB180C">
              <w:rPr>
                <w:rFonts w:cs="Arial"/>
                <w:color w:val="000000"/>
                <w:sz w:val="22"/>
              </w:rPr>
              <w:t>Finance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B0DD0" w14:textId="77777777" w:rsidR="00AB180C" w:rsidRPr="00AB180C" w:rsidRDefault="00AB180C" w:rsidP="00AB180C">
            <w:pPr>
              <w:ind w:left="-222"/>
              <w:jc w:val="right"/>
              <w:rPr>
                <w:rFonts w:cs="Arial"/>
                <w:color w:val="000000"/>
                <w:sz w:val="22"/>
              </w:rPr>
            </w:pPr>
            <w:r w:rsidRPr="00AB180C">
              <w:rPr>
                <w:rFonts w:cs="Arial"/>
                <w:color w:val="000000"/>
                <w:sz w:val="22"/>
              </w:rPr>
              <w:t>31.229</w:t>
            </w:r>
          </w:p>
        </w:tc>
      </w:tr>
      <w:tr w:rsidR="00AB180C" w:rsidRPr="00AB180C" w14:paraId="7F831416"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1100D618" w14:textId="77777777" w:rsidR="00AB180C" w:rsidRPr="00AB180C" w:rsidRDefault="00AB180C" w:rsidP="00AB180C">
            <w:pPr>
              <w:rPr>
                <w:rFonts w:cs="Arial"/>
                <w:color w:val="000000"/>
                <w:sz w:val="22"/>
              </w:rPr>
            </w:pPr>
            <w:r w:rsidRPr="00AB180C">
              <w:rPr>
                <w:rFonts w:cs="Arial"/>
                <w:color w:val="000000"/>
                <w:sz w:val="22"/>
              </w:rPr>
              <w:t>Programmes and Projects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21B6D" w14:textId="77777777" w:rsidR="00AB180C" w:rsidRPr="00AB180C" w:rsidRDefault="00AB180C" w:rsidP="00AB180C">
            <w:pPr>
              <w:ind w:left="-222"/>
              <w:jc w:val="right"/>
              <w:rPr>
                <w:rFonts w:cs="Arial"/>
                <w:color w:val="000000"/>
                <w:sz w:val="22"/>
              </w:rPr>
            </w:pPr>
            <w:r w:rsidRPr="00AB180C">
              <w:rPr>
                <w:rFonts w:cs="Arial"/>
                <w:color w:val="000000"/>
                <w:sz w:val="22"/>
              </w:rPr>
              <w:t>0.784</w:t>
            </w:r>
          </w:p>
        </w:tc>
      </w:tr>
      <w:tr w:rsidR="00AB180C" w:rsidRPr="00AB180C" w14:paraId="59FD1E42"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2A69AFB" w14:textId="77777777" w:rsidR="00AB180C" w:rsidRPr="00AB180C" w:rsidRDefault="00AB180C" w:rsidP="00AB180C">
            <w:pPr>
              <w:rPr>
                <w:rFonts w:cs="Arial"/>
                <w:color w:val="000000"/>
                <w:sz w:val="22"/>
              </w:rPr>
            </w:pPr>
            <w:r w:rsidRPr="00AB180C">
              <w:rPr>
                <w:rFonts w:cs="Arial"/>
                <w:color w:val="000000"/>
                <w:sz w:val="22"/>
              </w:rPr>
              <w:t>Property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48D4A" w14:textId="77777777" w:rsidR="00AB180C" w:rsidRPr="00AB180C" w:rsidRDefault="00AB180C" w:rsidP="00AB180C">
            <w:pPr>
              <w:ind w:left="-222"/>
              <w:jc w:val="right"/>
              <w:rPr>
                <w:rFonts w:cs="Arial"/>
                <w:color w:val="000000"/>
                <w:sz w:val="22"/>
              </w:rPr>
            </w:pPr>
            <w:r w:rsidRPr="00AB180C">
              <w:rPr>
                <w:rFonts w:cs="Arial"/>
                <w:color w:val="000000"/>
                <w:sz w:val="22"/>
              </w:rPr>
              <w:t>27.437</w:t>
            </w:r>
          </w:p>
        </w:tc>
      </w:tr>
      <w:tr w:rsidR="00AB180C" w:rsidRPr="00AB180C" w14:paraId="7796A530"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5E7EA3AA" w14:textId="77777777" w:rsidR="00AB180C" w:rsidRPr="00AB180C" w:rsidRDefault="00AB180C" w:rsidP="00AB180C">
            <w:pPr>
              <w:rPr>
                <w:rFonts w:cs="Arial"/>
                <w:color w:val="000000"/>
                <w:sz w:val="22"/>
              </w:rPr>
            </w:pPr>
            <w:r w:rsidRPr="00AB180C">
              <w:rPr>
                <w:rFonts w:cs="Arial"/>
                <w:color w:val="000000"/>
                <w:sz w:val="22"/>
              </w:rPr>
              <w:t>Public Health</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99ADB" w14:textId="77777777" w:rsidR="00AB180C" w:rsidRPr="00AB180C" w:rsidRDefault="00AB180C" w:rsidP="00AB180C">
            <w:pPr>
              <w:jc w:val="right"/>
              <w:rPr>
                <w:rFonts w:cs="Arial"/>
                <w:color w:val="000000"/>
                <w:sz w:val="22"/>
              </w:rPr>
            </w:pPr>
            <w:r w:rsidRPr="00AB180C">
              <w:rPr>
                <w:rFonts w:cs="Arial"/>
                <w:color w:val="000000"/>
                <w:sz w:val="22"/>
              </w:rPr>
              <w:t>20.855</w:t>
            </w:r>
          </w:p>
        </w:tc>
      </w:tr>
      <w:tr w:rsidR="00AB180C" w:rsidRPr="00AB180C" w14:paraId="312E536C"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94C1646" w14:textId="77777777" w:rsidR="00AB180C" w:rsidRPr="00AB180C" w:rsidRDefault="00AB180C" w:rsidP="00AB180C">
            <w:pPr>
              <w:rPr>
                <w:rFonts w:cs="Arial"/>
                <w:color w:val="000000"/>
                <w:sz w:val="22"/>
              </w:rPr>
            </w:pPr>
            <w:r w:rsidRPr="00AB180C">
              <w:rPr>
                <w:rFonts w:cs="Arial"/>
                <w:color w:val="000000"/>
                <w:sz w:val="22"/>
              </w:rPr>
              <w:t>Service Communications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F74BE" w14:textId="77777777" w:rsidR="00AB180C" w:rsidRPr="00AB180C" w:rsidRDefault="00AB180C" w:rsidP="00AB180C">
            <w:pPr>
              <w:jc w:val="right"/>
              <w:rPr>
                <w:rFonts w:cs="Arial"/>
                <w:color w:val="000000"/>
                <w:sz w:val="22"/>
              </w:rPr>
            </w:pPr>
            <w:r w:rsidRPr="00AB180C">
              <w:rPr>
                <w:rFonts w:cs="Arial"/>
                <w:color w:val="000000"/>
                <w:sz w:val="22"/>
              </w:rPr>
              <w:t>0.834</w:t>
            </w:r>
          </w:p>
        </w:tc>
      </w:tr>
      <w:tr w:rsidR="00AB180C" w:rsidRPr="00AB180C" w14:paraId="55190602"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432B20" w14:textId="77777777" w:rsidR="00AB180C" w:rsidRPr="00AB180C" w:rsidRDefault="00AB180C" w:rsidP="00AB180C">
            <w:pPr>
              <w:rPr>
                <w:rFonts w:cs="Arial"/>
                <w:color w:val="000000"/>
                <w:sz w:val="22"/>
              </w:rPr>
            </w:pPr>
            <w:r w:rsidRPr="00AB180C">
              <w:rPr>
                <w:rFonts w:cs="Arial"/>
                <w:b/>
                <w:bCs/>
                <w:color w:val="000000"/>
                <w:sz w:val="22"/>
              </w:rPr>
              <w:t>Sub-Total</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0DA631D" w14:textId="2E766902" w:rsidR="00AB180C" w:rsidRPr="00AB180C" w:rsidRDefault="00AB180C" w:rsidP="00CE1E34">
            <w:pPr>
              <w:jc w:val="right"/>
              <w:rPr>
                <w:rFonts w:cs="Arial"/>
                <w:b/>
                <w:color w:val="000000"/>
                <w:sz w:val="22"/>
              </w:rPr>
            </w:pPr>
            <w:r w:rsidRPr="00AB180C">
              <w:rPr>
                <w:rFonts w:cs="Arial"/>
                <w:b/>
                <w:color w:val="000000"/>
                <w:sz w:val="22"/>
              </w:rPr>
              <w:t>767.64</w:t>
            </w:r>
            <w:r w:rsidR="00CE1E34">
              <w:rPr>
                <w:rFonts w:cs="Arial"/>
                <w:b/>
                <w:color w:val="000000"/>
                <w:sz w:val="22"/>
              </w:rPr>
              <w:t>7</w:t>
            </w:r>
          </w:p>
        </w:tc>
      </w:tr>
      <w:tr w:rsidR="00AB180C" w:rsidRPr="00AB180C" w14:paraId="2F21F6FC"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85697" w14:textId="77777777" w:rsidR="00AB180C" w:rsidRPr="00AB180C" w:rsidRDefault="00AB180C" w:rsidP="00AB180C">
            <w:pPr>
              <w:rPr>
                <w:rFonts w:cs="Arial"/>
                <w:bCs/>
                <w:color w:val="000000"/>
                <w:sz w:val="22"/>
              </w:rPr>
            </w:pPr>
            <w:r w:rsidRPr="00AB180C">
              <w:rPr>
                <w:rFonts w:cs="Arial"/>
                <w:color w:val="000000"/>
                <w:sz w:val="22"/>
              </w:rPr>
              <w:t>Financing Charges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EB852" w14:textId="77777777" w:rsidR="00AB180C" w:rsidRPr="00AB180C" w:rsidRDefault="00AB180C" w:rsidP="00AB180C">
            <w:pPr>
              <w:jc w:val="right"/>
              <w:rPr>
                <w:rFonts w:cs="Arial"/>
                <w:bCs/>
                <w:color w:val="000000"/>
                <w:sz w:val="22"/>
              </w:rPr>
            </w:pPr>
            <w:r w:rsidRPr="00AB180C">
              <w:rPr>
                <w:rFonts w:cs="Arial"/>
                <w:color w:val="000000"/>
                <w:sz w:val="22"/>
              </w:rPr>
              <w:t>39.039</w:t>
            </w:r>
          </w:p>
        </w:tc>
      </w:tr>
      <w:tr w:rsidR="00AB180C" w:rsidRPr="00AB180C" w14:paraId="73A4812C"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CE92E" w14:textId="77777777" w:rsidR="00AB180C" w:rsidRPr="00AB180C" w:rsidRDefault="00AB180C" w:rsidP="00AB180C">
            <w:pPr>
              <w:rPr>
                <w:rFonts w:cs="Arial"/>
                <w:color w:val="000000"/>
                <w:sz w:val="22"/>
              </w:rPr>
            </w:pPr>
            <w:r w:rsidRPr="00AB180C">
              <w:rPr>
                <w:rFonts w:cs="Arial"/>
                <w:color w:val="000000"/>
                <w:sz w:val="22"/>
              </w:rPr>
              <w:t>Use of one off resources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A5611" w14:textId="13104745" w:rsidR="00AB180C" w:rsidRPr="00AB180C" w:rsidRDefault="00AB180C" w:rsidP="00313A7E">
            <w:pPr>
              <w:jc w:val="right"/>
              <w:rPr>
                <w:rFonts w:cs="Arial"/>
                <w:color w:val="000000"/>
                <w:sz w:val="22"/>
              </w:rPr>
            </w:pPr>
            <w:r w:rsidRPr="00AB180C">
              <w:rPr>
                <w:rFonts w:cs="Arial"/>
                <w:color w:val="000000"/>
                <w:sz w:val="22"/>
              </w:rPr>
              <w:t>-47.6</w:t>
            </w:r>
            <w:r w:rsidR="00313A7E">
              <w:rPr>
                <w:rFonts w:cs="Arial"/>
                <w:color w:val="000000"/>
                <w:sz w:val="22"/>
              </w:rPr>
              <w:t>19</w:t>
            </w:r>
          </w:p>
        </w:tc>
      </w:tr>
      <w:tr w:rsidR="00AB180C" w:rsidRPr="00AB180C" w14:paraId="1A38C144"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FC5B44" w14:textId="77777777" w:rsidR="00AB180C" w:rsidRPr="00AB180C" w:rsidRDefault="00AB180C" w:rsidP="00AB180C">
            <w:pPr>
              <w:rPr>
                <w:rFonts w:cs="Arial"/>
                <w:color w:val="000000"/>
                <w:sz w:val="23"/>
                <w:szCs w:val="23"/>
                <w:highlight w:val="yellow"/>
              </w:rPr>
            </w:pPr>
            <w:r w:rsidRPr="00AB180C">
              <w:rPr>
                <w:rFonts w:cs="Arial"/>
                <w:b/>
                <w:bCs/>
                <w:color w:val="000000"/>
                <w:sz w:val="23"/>
                <w:szCs w:val="23"/>
              </w:rPr>
              <w:t>Revenue budget 2018/19</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445F0EE" w14:textId="77777777" w:rsidR="00AB180C" w:rsidRPr="00AB180C" w:rsidRDefault="00AB180C" w:rsidP="00AB180C">
            <w:pPr>
              <w:jc w:val="right"/>
              <w:rPr>
                <w:rFonts w:cs="Arial"/>
                <w:color w:val="000000"/>
                <w:sz w:val="23"/>
                <w:szCs w:val="23"/>
                <w:highlight w:val="yellow"/>
              </w:rPr>
            </w:pPr>
            <w:r w:rsidRPr="00AB180C">
              <w:rPr>
                <w:rFonts w:cs="Arial"/>
                <w:b/>
                <w:bCs/>
                <w:color w:val="000000"/>
                <w:sz w:val="23"/>
                <w:szCs w:val="23"/>
              </w:rPr>
              <w:t>759.067</w:t>
            </w:r>
          </w:p>
        </w:tc>
      </w:tr>
    </w:tbl>
    <w:p w14:paraId="610D0885" w14:textId="77777777" w:rsidR="00AB180C" w:rsidRDefault="00AB180C" w:rsidP="001D0484">
      <w:pPr>
        <w:spacing w:after="0"/>
        <w:jc w:val="both"/>
        <w:rPr>
          <w:rFonts w:cs="Arial"/>
          <w:szCs w:val="24"/>
          <w:highlight w:val="yellow"/>
        </w:rPr>
      </w:pPr>
    </w:p>
    <w:p w14:paraId="5A4A5387" w14:textId="77777777" w:rsidR="00203550" w:rsidRDefault="00203550" w:rsidP="001D0484">
      <w:pPr>
        <w:spacing w:after="0"/>
        <w:jc w:val="both"/>
        <w:rPr>
          <w:rFonts w:cs="Arial"/>
          <w:szCs w:val="24"/>
          <w:highlight w:val="yellow"/>
        </w:rPr>
      </w:pPr>
    </w:p>
    <w:p w14:paraId="707342B3" w14:textId="77777777" w:rsidR="00203550" w:rsidRDefault="00203550" w:rsidP="001D0484">
      <w:pPr>
        <w:spacing w:after="0"/>
        <w:jc w:val="both"/>
        <w:rPr>
          <w:rFonts w:cs="Arial"/>
          <w:szCs w:val="24"/>
          <w:highlight w:val="yellow"/>
        </w:rPr>
      </w:pPr>
    </w:p>
    <w:p w14:paraId="10D2B302" w14:textId="77777777" w:rsidR="00203550" w:rsidRDefault="00203550" w:rsidP="001D0484">
      <w:pPr>
        <w:spacing w:after="0"/>
        <w:jc w:val="both"/>
        <w:rPr>
          <w:rFonts w:cs="Arial"/>
          <w:szCs w:val="24"/>
          <w:highlight w:val="yellow"/>
        </w:rPr>
      </w:pPr>
    </w:p>
    <w:p w14:paraId="7E2A0F71" w14:textId="77777777" w:rsidR="00203550" w:rsidRDefault="00203550" w:rsidP="001D0484">
      <w:pPr>
        <w:spacing w:after="0"/>
        <w:jc w:val="both"/>
        <w:rPr>
          <w:rFonts w:cs="Arial"/>
          <w:szCs w:val="24"/>
          <w:highlight w:val="yellow"/>
        </w:rPr>
      </w:pPr>
    </w:p>
    <w:p w14:paraId="2E9F5957" w14:textId="77777777" w:rsidR="00203550" w:rsidRDefault="00203550" w:rsidP="001D0484">
      <w:pPr>
        <w:spacing w:after="0"/>
        <w:jc w:val="both"/>
        <w:rPr>
          <w:rFonts w:cs="Arial"/>
          <w:szCs w:val="24"/>
          <w:highlight w:val="yellow"/>
        </w:rPr>
      </w:pPr>
    </w:p>
    <w:p w14:paraId="489E881A" w14:textId="77777777" w:rsidR="00203550" w:rsidRDefault="00203550" w:rsidP="001D0484">
      <w:pPr>
        <w:spacing w:after="0"/>
        <w:jc w:val="both"/>
        <w:rPr>
          <w:rFonts w:cs="Arial"/>
          <w:szCs w:val="24"/>
          <w:highlight w:val="yellow"/>
        </w:rPr>
      </w:pPr>
    </w:p>
    <w:p w14:paraId="3552966C" w14:textId="77777777" w:rsidR="00AB180C" w:rsidRDefault="00AB180C" w:rsidP="001D0484">
      <w:pPr>
        <w:spacing w:after="0"/>
        <w:jc w:val="both"/>
        <w:rPr>
          <w:rFonts w:cs="Arial"/>
          <w:szCs w:val="24"/>
          <w:highlight w:val="yellow"/>
        </w:rPr>
      </w:pPr>
    </w:p>
    <w:p w14:paraId="04D83A18" w14:textId="77777777" w:rsidR="00203550" w:rsidRPr="00203550" w:rsidRDefault="00203550" w:rsidP="001D0484">
      <w:pPr>
        <w:spacing w:after="0"/>
        <w:jc w:val="both"/>
        <w:rPr>
          <w:rFonts w:cs="Arial"/>
          <w:szCs w:val="24"/>
        </w:rPr>
      </w:pPr>
    </w:p>
    <w:p w14:paraId="6B604CD1" w14:textId="77777777" w:rsidR="00E96E42" w:rsidRPr="00203550" w:rsidRDefault="0002062B" w:rsidP="001D0484">
      <w:pPr>
        <w:spacing w:after="0"/>
        <w:jc w:val="both"/>
        <w:rPr>
          <w:rFonts w:cs="Arial"/>
          <w:b/>
          <w:bCs/>
          <w:szCs w:val="24"/>
        </w:rPr>
      </w:pPr>
      <w:r w:rsidRPr="00203550">
        <w:rPr>
          <w:rFonts w:cs="Arial"/>
          <w:b/>
          <w:bCs/>
          <w:szCs w:val="24"/>
        </w:rPr>
        <w:t xml:space="preserve">7. </w:t>
      </w:r>
      <w:r w:rsidR="00E96E42" w:rsidRPr="00203550">
        <w:rPr>
          <w:rFonts w:cs="Arial"/>
          <w:b/>
          <w:bCs/>
          <w:szCs w:val="24"/>
        </w:rPr>
        <w:t>The Capital Investment Programme</w:t>
      </w:r>
      <w:r w:rsidR="0031170D" w:rsidRPr="00203550">
        <w:rPr>
          <w:rFonts w:cs="Arial"/>
          <w:b/>
          <w:bCs/>
          <w:szCs w:val="24"/>
        </w:rPr>
        <w:t xml:space="preserve"> </w:t>
      </w:r>
    </w:p>
    <w:p w14:paraId="686FE4D6" w14:textId="77777777" w:rsidR="00AA35F3" w:rsidRPr="00203550" w:rsidRDefault="00AA35F3" w:rsidP="001D0484">
      <w:pPr>
        <w:spacing w:after="0"/>
        <w:jc w:val="both"/>
        <w:rPr>
          <w:rFonts w:cs="Arial"/>
          <w:szCs w:val="24"/>
        </w:rPr>
      </w:pPr>
    </w:p>
    <w:p w14:paraId="27AAC9C6" w14:textId="77777777" w:rsidR="00AA35F3" w:rsidRPr="00203550" w:rsidRDefault="00AA35F3" w:rsidP="001D0484">
      <w:pPr>
        <w:autoSpaceDE w:val="0"/>
        <w:autoSpaceDN w:val="0"/>
        <w:adjustRightInd w:val="0"/>
        <w:spacing w:after="0"/>
        <w:jc w:val="both"/>
        <w:rPr>
          <w:rFonts w:eastAsia="Calibri" w:cs="Helvetica-Light"/>
          <w:color w:val="000000"/>
          <w:szCs w:val="24"/>
        </w:rPr>
      </w:pPr>
      <w:r w:rsidRPr="00203550">
        <w:rPr>
          <w:rFonts w:eastAsia="Calibri" w:cs="Helvetica-Light"/>
          <w:color w:val="000000"/>
          <w:szCs w:val="24"/>
        </w:rPr>
        <w:t>This section of the report sets out the following:</w:t>
      </w:r>
    </w:p>
    <w:p w14:paraId="5E0B7736" w14:textId="77777777" w:rsidR="00075B93" w:rsidRPr="00203550" w:rsidRDefault="00075B93" w:rsidP="001D0484">
      <w:pPr>
        <w:autoSpaceDE w:val="0"/>
        <w:autoSpaceDN w:val="0"/>
        <w:adjustRightInd w:val="0"/>
        <w:spacing w:after="0"/>
        <w:jc w:val="both"/>
        <w:rPr>
          <w:rFonts w:eastAsia="Calibri" w:cs="Helvetica-Light"/>
          <w:color w:val="000000"/>
          <w:szCs w:val="24"/>
        </w:rPr>
      </w:pPr>
    </w:p>
    <w:p w14:paraId="78E93AFD" w14:textId="439B4F45" w:rsidR="007F16A8" w:rsidRPr="001371ED" w:rsidRDefault="001371ED" w:rsidP="003862D8">
      <w:pPr>
        <w:numPr>
          <w:ilvl w:val="0"/>
          <w:numId w:val="7"/>
        </w:numPr>
        <w:autoSpaceDE w:val="0"/>
        <w:autoSpaceDN w:val="0"/>
        <w:adjustRightInd w:val="0"/>
        <w:spacing w:after="0"/>
        <w:ind w:left="284" w:hanging="284"/>
        <w:jc w:val="both"/>
        <w:rPr>
          <w:rFonts w:eastAsia="Calibri" w:cs="Helvetica-Light"/>
          <w:color w:val="000000"/>
          <w:szCs w:val="24"/>
        </w:rPr>
      </w:pPr>
      <w:r w:rsidRPr="001371ED">
        <w:rPr>
          <w:rFonts w:eastAsia="Calibri" w:cs="Helvetica-Light"/>
          <w:color w:val="000000"/>
          <w:szCs w:val="24"/>
        </w:rPr>
        <w:t>an outline of the 2018</w:t>
      </w:r>
      <w:r w:rsidR="003862D8" w:rsidRPr="001371ED">
        <w:rPr>
          <w:rFonts w:eastAsia="Calibri" w:cs="Helvetica-Light"/>
          <w:color w:val="000000"/>
          <w:szCs w:val="24"/>
        </w:rPr>
        <w:t>/1</w:t>
      </w:r>
      <w:r w:rsidRPr="001371ED">
        <w:rPr>
          <w:rFonts w:eastAsia="Calibri" w:cs="Helvetica-Light"/>
          <w:color w:val="000000"/>
          <w:szCs w:val="24"/>
        </w:rPr>
        <w:t>9</w:t>
      </w:r>
      <w:r w:rsidR="003862D8" w:rsidRPr="001371ED">
        <w:rPr>
          <w:rFonts w:eastAsia="Calibri" w:cs="Helvetica-Light"/>
          <w:color w:val="000000"/>
          <w:szCs w:val="24"/>
        </w:rPr>
        <w:t xml:space="preserve"> – 2020/21 </w:t>
      </w:r>
      <w:r w:rsidR="00AA35F3" w:rsidRPr="001371ED">
        <w:rPr>
          <w:rFonts w:eastAsia="Calibri" w:cs="Helvetica-Light"/>
          <w:color w:val="000000"/>
          <w:szCs w:val="24"/>
        </w:rPr>
        <w:t>capital pro</w:t>
      </w:r>
      <w:r w:rsidR="003862D8" w:rsidRPr="001371ED">
        <w:rPr>
          <w:rFonts w:eastAsia="Calibri" w:cs="Helvetica-Light"/>
          <w:color w:val="000000"/>
          <w:szCs w:val="24"/>
        </w:rPr>
        <w:t xml:space="preserve">gramme including known projects; </w:t>
      </w:r>
      <w:r w:rsidR="00FE5CF3">
        <w:rPr>
          <w:rFonts w:eastAsia="Calibri" w:cs="Helvetica-Light"/>
          <w:color w:val="000000"/>
          <w:szCs w:val="24"/>
        </w:rPr>
        <w:t>and</w:t>
      </w:r>
    </w:p>
    <w:p w14:paraId="2688FD17" w14:textId="77777777" w:rsidR="003862D8" w:rsidRPr="001371ED" w:rsidRDefault="003862D8" w:rsidP="003862D8">
      <w:pPr>
        <w:autoSpaceDE w:val="0"/>
        <w:autoSpaceDN w:val="0"/>
        <w:adjustRightInd w:val="0"/>
        <w:spacing w:after="0"/>
        <w:ind w:left="284"/>
        <w:jc w:val="both"/>
        <w:rPr>
          <w:rFonts w:eastAsia="Calibri" w:cs="Helvetica-Light"/>
          <w:color w:val="000000"/>
          <w:szCs w:val="24"/>
        </w:rPr>
      </w:pPr>
    </w:p>
    <w:p w14:paraId="70621486" w14:textId="13284B25" w:rsidR="00AA35F3" w:rsidRPr="001371ED" w:rsidRDefault="00AA35F3" w:rsidP="001D0484">
      <w:pPr>
        <w:numPr>
          <w:ilvl w:val="0"/>
          <w:numId w:val="7"/>
        </w:numPr>
        <w:autoSpaceDE w:val="0"/>
        <w:autoSpaceDN w:val="0"/>
        <w:adjustRightInd w:val="0"/>
        <w:spacing w:after="0"/>
        <w:ind w:left="284" w:hanging="284"/>
        <w:jc w:val="both"/>
        <w:rPr>
          <w:rFonts w:eastAsia="Calibri" w:cs="Helvetica-Light"/>
          <w:color w:val="000000"/>
          <w:szCs w:val="24"/>
        </w:rPr>
      </w:pPr>
      <w:proofErr w:type="gramStart"/>
      <w:r w:rsidRPr="001371ED">
        <w:rPr>
          <w:rFonts w:eastAsia="Calibri" w:cs="Helvetica-Light"/>
          <w:color w:val="000000"/>
          <w:szCs w:val="24"/>
        </w:rPr>
        <w:t>summary</w:t>
      </w:r>
      <w:proofErr w:type="gramEnd"/>
      <w:r w:rsidRPr="001371ED">
        <w:rPr>
          <w:rFonts w:eastAsia="Calibri" w:cs="Helvetica-Light"/>
          <w:color w:val="000000"/>
          <w:szCs w:val="24"/>
        </w:rPr>
        <w:t xml:space="preserve"> of </w:t>
      </w:r>
      <w:r w:rsidR="001371ED" w:rsidRPr="001371ED">
        <w:rPr>
          <w:rFonts w:eastAsia="Calibri" w:cs="Helvetica-Light"/>
          <w:color w:val="000000"/>
          <w:szCs w:val="24"/>
        </w:rPr>
        <w:t>the proposed funding of the 2018/19</w:t>
      </w:r>
      <w:r w:rsidRPr="001371ED">
        <w:rPr>
          <w:rFonts w:eastAsia="Calibri" w:cs="Helvetica-Light"/>
          <w:color w:val="000000"/>
          <w:szCs w:val="24"/>
        </w:rPr>
        <w:t xml:space="preserve"> capital programme and the revenue implications of the increa</w:t>
      </w:r>
      <w:r w:rsidR="00FE5CF3">
        <w:rPr>
          <w:rFonts w:eastAsia="Calibri" w:cs="Helvetica-Light"/>
          <w:color w:val="000000"/>
          <w:szCs w:val="24"/>
        </w:rPr>
        <w:t>sed use of prudential borrowing.</w:t>
      </w:r>
    </w:p>
    <w:p w14:paraId="7DBA4938" w14:textId="77777777" w:rsidR="00AA35F3" w:rsidRPr="001371ED" w:rsidRDefault="00AA35F3" w:rsidP="007F16A8">
      <w:pPr>
        <w:tabs>
          <w:tab w:val="left" w:pos="851"/>
          <w:tab w:val="left" w:pos="1418"/>
          <w:tab w:val="left" w:pos="1985"/>
          <w:tab w:val="left" w:pos="2268"/>
        </w:tabs>
        <w:autoSpaceDE w:val="0"/>
        <w:autoSpaceDN w:val="0"/>
        <w:adjustRightInd w:val="0"/>
        <w:spacing w:after="0"/>
        <w:jc w:val="both"/>
        <w:rPr>
          <w:rFonts w:eastAsia="Calibri" w:cs="Arial"/>
          <w:color w:val="000000"/>
          <w:szCs w:val="24"/>
        </w:rPr>
      </w:pPr>
    </w:p>
    <w:p w14:paraId="6E97E2F3" w14:textId="486A74BF" w:rsidR="00AA35F3" w:rsidRPr="001371ED" w:rsidRDefault="00C95E4F" w:rsidP="001D0484">
      <w:pPr>
        <w:autoSpaceDE w:val="0"/>
        <w:autoSpaceDN w:val="0"/>
        <w:adjustRightInd w:val="0"/>
        <w:spacing w:after="0"/>
        <w:contextualSpacing/>
        <w:jc w:val="both"/>
        <w:rPr>
          <w:rFonts w:eastAsia="Calibri" w:cs="Helvetica-Light"/>
          <w:i/>
          <w:color w:val="000000"/>
          <w:szCs w:val="24"/>
        </w:rPr>
      </w:pPr>
      <w:r w:rsidRPr="001371ED">
        <w:rPr>
          <w:rFonts w:eastAsia="Calibri" w:cs="Helvetica-Light"/>
          <w:i/>
          <w:color w:val="000000"/>
          <w:szCs w:val="24"/>
        </w:rPr>
        <w:t>7.1</w:t>
      </w:r>
      <w:r w:rsidR="000167FA" w:rsidRPr="001371ED">
        <w:rPr>
          <w:rFonts w:eastAsia="Calibri" w:cs="Helvetica-Light"/>
          <w:i/>
          <w:color w:val="000000"/>
          <w:szCs w:val="24"/>
        </w:rPr>
        <w:t xml:space="preserve"> </w:t>
      </w:r>
      <w:r w:rsidR="00AA35F3" w:rsidRPr="001371ED">
        <w:rPr>
          <w:rFonts w:eastAsia="Calibri" w:cs="Helvetica-Light"/>
          <w:i/>
          <w:color w:val="000000"/>
          <w:szCs w:val="24"/>
        </w:rPr>
        <w:t>Capital Programme for 201</w:t>
      </w:r>
      <w:r w:rsidR="001371ED" w:rsidRPr="001371ED">
        <w:rPr>
          <w:rFonts w:eastAsia="Calibri" w:cs="Helvetica-Light"/>
          <w:i/>
          <w:color w:val="000000"/>
          <w:szCs w:val="24"/>
        </w:rPr>
        <w:t>8</w:t>
      </w:r>
      <w:r w:rsidR="00AA35F3" w:rsidRPr="001371ED">
        <w:rPr>
          <w:rFonts w:eastAsia="Calibri" w:cs="Helvetica-Light"/>
          <w:i/>
          <w:color w:val="000000"/>
          <w:szCs w:val="24"/>
        </w:rPr>
        <w:t>/1</w:t>
      </w:r>
      <w:r w:rsidR="001371ED" w:rsidRPr="001371ED">
        <w:rPr>
          <w:rFonts w:eastAsia="Calibri" w:cs="Helvetica-Light"/>
          <w:i/>
          <w:color w:val="000000"/>
          <w:szCs w:val="24"/>
        </w:rPr>
        <w:t>9</w:t>
      </w:r>
      <w:r w:rsidR="003862D8" w:rsidRPr="001371ED">
        <w:rPr>
          <w:rFonts w:eastAsia="Calibri" w:cs="Helvetica-Light"/>
          <w:i/>
          <w:color w:val="000000"/>
          <w:szCs w:val="24"/>
        </w:rPr>
        <w:t xml:space="preserve"> – 2020/21</w:t>
      </w:r>
    </w:p>
    <w:p w14:paraId="53EA7CFC" w14:textId="77777777" w:rsidR="00AA35F3" w:rsidRPr="00F64425" w:rsidRDefault="00AA35F3" w:rsidP="001D0484">
      <w:pPr>
        <w:autoSpaceDE w:val="0"/>
        <w:autoSpaceDN w:val="0"/>
        <w:adjustRightInd w:val="0"/>
        <w:spacing w:after="0"/>
        <w:jc w:val="both"/>
        <w:rPr>
          <w:rFonts w:eastAsia="Calibri" w:cs="Helvetica-Light"/>
          <w:b/>
          <w:color w:val="000000"/>
          <w:szCs w:val="24"/>
          <w:highlight w:val="cyan"/>
          <w:u w:val="single"/>
        </w:rPr>
      </w:pPr>
    </w:p>
    <w:p w14:paraId="65C9C15C" w14:textId="3BA202D0" w:rsidR="00AA35F3" w:rsidRPr="001371ED" w:rsidRDefault="007F16A8" w:rsidP="003862D8">
      <w:pPr>
        <w:autoSpaceDE w:val="0"/>
        <w:autoSpaceDN w:val="0"/>
        <w:adjustRightInd w:val="0"/>
        <w:spacing w:after="0"/>
        <w:jc w:val="both"/>
        <w:rPr>
          <w:rFonts w:eastAsia="Calibri" w:cs="Helvetica-Light"/>
          <w:color w:val="000000"/>
          <w:szCs w:val="24"/>
        </w:rPr>
      </w:pPr>
      <w:r w:rsidRPr="001371ED">
        <w:rPr>
          <w:rFonts w:eastAsia="Calibri" w:cs="Helvetica-Light"/>
          <w:color w:val="000000"/>
          <w:szCs w:val="24"/>
        </w:rPr>
        <w:t>Table 1</w:t>
      </w:r>
      <w:r w:rsidR="004B3701">
        <w:rPr>
          <w:rFonts w:eastAsia="Calibri" w:cs="Helvetica-Light"/>
          <w:color w:val="000000"/>
          <w:szCs w:val="24"/>
        </w:rPr>
        <w:t>2</w:t>
      </w:r>
      <w:r w:rsidR="00AA35F3" w:rsidRPr="001371ED">
        <w:rPr>
          <w:rFonts w:eastAsia="Calibri" w:cs="Helvetica-Light"/>
          <w:color w:val="000000"/>
          <w:szCs w:val="24"/>
        </w:rPr>
        <w:t xml:space="preserve"> below details the proposed provisional capit</w:t>
      </w:r>
      <w:r w:rsidR="003862D8" w:rsidRPr="001371ED">
        <w:rPr>
          <w:rFonts w:eastAsia="Calibri" w:cs="Helvetica-Light"/>
          <w:color w:val="000000"/>
          <w:szCs w:val="24"/>
        </w:rPr>
        <w:t>al programme for the period 201</w:t>
      </w:r>
      <w:r w:rsidR="001371ED">
        <w:rPr>
          <w:rFonts w:eastAsia="Calibri" w:cs="Helvetica-Light"/>
          <w:color w:val="000000"/>
          <w:szCs w:val="24"/>
        </w:rPr>
        <w:t>8</w:t>
      </w:r>
      <w:r w:rsidR="003862D8" w:rsidRPr="001371ED">
        <w:rPr>
          <w:rFonts w:eastAsia="Calibri" w:cs="Helvetica-Light"/>
          <w:color w:val="000000"/>
          <w:szCs w:val="24"/>
        </w:rPr>
        <w:t>/1</w:t>
      </w:r>
      <w:r w:rsidR="001371ED">
        <w:rPr>
          <w:rFonts w:eastAsia="Calibri" w:cs="Helvetica-Light"/>
          <w:color w:val="000000"/>
          <w:szCs w:val="24"/>
        </w:rPr>
        <w:t>9</w:t>
      </w:r>
      <w:r w:rsidR="003862D8" w:rsidRPr="001371ED">
        <w:rPr>
          <w:rFonts w:eastAsia="Calibri" w:cs="Helvetica-Light"/>
          <w:color w:val="000000"/>
          <w:szCs w:val="24"/>
        </w:rPr>
        <w:t xml:space="preserve"> to 2020/21</w:t>
      </w:r>
      <w:r w:rsidR="00AA35F3" w:rsidRPr="001371ED">
        <w:rPr>
          <w:rFonts w:eastAsia="Calibri" w:cs="Helvetica-Light"/>
          <w:color w:val="000000"/>
          <w:szCs w:val="24"/>
        </w:rPr>
        <w:t xml:space="preserve">.  </w:t>
      </w:r>
    </w:p>
    <w:p w14:paraId="080BE342" w14:textId="77777777" w:rsidR="003862D8" w:rsidRPr="001371ED" w:rsidRDefault="003862D8" w:rsidP="003862D8">
      <w:pPr>
        <w:autoSpaceDE w:val="0"/>
        <w:autoSpaceDN w:val="0"/>
        <w:adjustRightInd w:val="0"/>
        <w:spacing w:after="0"/>
        <w:jc w:val="both"/>
        <w:rPr>
          <w:rFonts w:eastAsia="Calibri" w:cs="Helvetica-Light"/>
          <w:color w:val="000000"/>
          <w:szCs w:val="24"/>
        </w:rPr>
      </w:pPr>
    </w:p>
    <w:p w14:paraId="4B19FF9E" w14:textId="77777777" w:rsidR="003862D8" w:rsidRPr="001371ED" w:rsidRDefault="003862D8" w:rsidP="003862D8">
      <w:pPr>
        <w:autoSpaceDE w:val="0"/>
        <w:autoSpaceDN w:val="0"/>
        <w:adjustRightInd w:val="0"/>
        <w:spacing w:after="0" w:line="240" w:lineRule="auto"/>
        <w:jc w:val="both"/>
        <w:rPr>
          <w:rFonts w:eastAsia="Calibri" w:cs="Arial"/>
          <w:color w:val="000000"/>
          <w:szCs w:val="24"/>
        </w:rPr>
      </w:pPr>
      <w:r w:rsidRPr="001371ED">
        <w:rPr>
          <w:rFonts w:eastAsia="Calibri" w:cs="Arial"/>
          <w:color w:val="000000"/>
          <w:szCs w:val="24"/>
        </w:rPr>
        <w:t>City Deal is included only where LCC make a direct contribution to it or where the County Council is supporting the cash flow requirements of the project in the early years. City Deal and other Lancashire Economic Partnership activity is reported separately via the existing LEP reporting and performance framework. LCC is the accountable body for the LEP.</w:t>
      </w:r>
    </w:p>
    <w:p w14:paraId="3F70236B" w14:textId="77777777" w:rsidR="003862D8" w:rsidRPr="001371ED" w:rsidRDefault="003862D8" w:rsidP="003862D8">
      <w:pPr>
        <w:autoSpaceDE w:val="0"/>
        <w:autoSpaceDN w:val="0"/>
        <w:adjustRightInd w:val="0"/>
        <w:spacing w:after="0"/>
        <w:jc w:val="both"/>
        <w:rPr>
          <w:rFonts w:eastAsia="Calibri" w:cs="Helvetica-Light"/>
          <w:color w:val="000000"/>
          <w:szCs w:val="24"/>
        </w:rPr>
      </w:pPr>
    </w:p>
    <w:p w14:paraId="75901BB7" w14:textId="6D77703E" w:rsidR="00AA35F3" w:rsidRDefault="004B3701" w:rsidP="001D0484">
      <w:pPr>
        <w:autoSpaceDE w:val="0"/>
        <w:autoSpaceDN w:val="0"/>
        <w:adjustRightInd w:val="0"/>
        <w:spacing w:after="0"/>
        <w:jc w:val="both"/>
        <w:rPr>
          <w:rFonts w:eastAsia="Calibri" w:cs="Helvetica-Light"/>
          <w:b/>
          <w:color w:val="000000"/>
          <w:szCs w:val="24"/>
          <w:u w:val="single"/>
        </w:rPr>
      </w:pPr>
      <w:r>
        <w:rPr>
          <w:rFonts w:eastAsia="Calibri" w:cs="Helvetica-Light"/>
          <w:b/>
          <w:color w:val="000000"/>
          <w:szCs w:val="24"/>
          <w:u w:val="single"/>
        </w:rPr>
        <w:t>Table 12</w:t>
      </w:r>
    </w:p>
    <w:p w14:paraId="1A19FE06" w14:textId="77777777" w:rsidR="004B3701" w:rsidRPr="001371ED" w:rsidRDefault="004B3701" w:rsidP="001D0484">
      <w:pPr>
        <w:autoSpaceDE w:val="0"/>
        <w:autoSpaceDN w:val="0"/>
        <w:adjustRightInd w:val="0"/>
        <w:spacing w:after="0"/>
        <w:jc w:val="both"/>
        <w:rPr>
          <w:rFonts w:eastAsia="Calibri" w:cs="Helvetica-Light"/>
          <w:b/>
          <w:color w:val="000000"/>
          <w:szCs w:val="24"/>
          <w:u w:val="single"/>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8"/>
        <w:gridCol w:w="1412"/>
        <w:gridCol w:w="1276"/>
        <w:gridCol w:w="1276"/>
      </w:tblGrid>
      <w:tr w:rsidR="001371ED" w:rsidRPr="001371ED" w14:paraId="4783433D" w14:textId="77777777" w:rsidTr="001371ED">
        <w:trPr>
          <w:trHeight w:val="428"/>
          <w:jc w:val="center"/>
        </w:trPr>
        <w:tc>
          <w:tcPr>
            <w:tcW w:w="4978" w:type="dxa"/>
            <w:shd w:val="clear" w:color="auto" w:fill="auto"/>
            <w:vAlign w:val="center"/>
          </w:tcPr>
          <w:p w14:paraId="34843457" w14:textId="49C78ED3" w:rsidR="001371ED" w:rsidRPr="001371ED" w:rsidRDefault="001371ED" w:rsidP="003862D8">
            <w:pPr>
              <w:autoSpaceDE w:val="0"/>
              <w:autoSpaceDN w:val="0"/>
              <w:adjustRightInd w:val="0"/>
              <w:spacing w:after="120" w:line="240" w:lineRule="auto"/>
              <w:jc w:val="both"/>
              <w:rPr>
                <w:rFonts w:eastAsia="Calibri" w:cs="Arial"/>
                <w:b/>
                <w:color w:val="000000"/>
                <w:szCs w:val="24"/>
              </w:rPr>
            </w:pPr>
          </w:p>
        </w:tc>
        <w:tc>
          <w:tcPr>
            <w:tcW w:w="1412" w:type="dxa"/>
            <w:shd w:val="clear" w:color="auto" w:fill="auto"/>
            <w:vAlign w:val="center"/>
          </w:tcPr>
          <w:p w14:paraId="4ED8C6FF" w14:textId="347C4112" w:rsidR="001371ED" w:rsidRPr="001371ED" w:rsidRDefault="001371ED" w:rsidP="003862D8">
            <w:pPr>
              <w:autoSpaceDE w:val="0"/>
              <w:autoSpaceDN w:val="0"/>
              <w:adjustRightInd w:val="0"/>
              <w:spacing w:after="0" w:line="240" w:lineRule="auto"/>
              <w:jc w:val="center"/>
              <w:rPr>
                <w:rFonts w:eastAsia="Calibri" w:cs="Arial"/>
                <w:b/>
                <w:color w:val="000000"/>
                <w:szCs w:val="24"/>
              </w:rPr>
            </w:pPr>
            <w:r w:rsidRPr="001371ED">
              <w:rPr>
                <w:rFonts w:eastAsia="Calibri" w:cs="Arial"/>
                <w:b/>
                <w:color w:val="000000"/>
                <w:szCs w:val="24"/>
              </w:rPr>
              <w:t>2018/19</w:t>
            </w:r>
          </w:p>
          <w:p w14:paraId="6D56F2DC" w14:textId="77777777" w:rsidR="001371ED" w:rsidRPr="001371ED" w:rsidRDefault="001371ED" w:rsidP="003862D8">
            <w:pPr>
              <w:autoSpaceDE w:val="0"/>
              <w:autoSpaceDN w:val="0"/>
              <w:adjustRightInd w:val="0"/>
              <w:spacing w:after="120" w:line="240" w:lineRule="auto"/>
              <w:jc w:val="center"/>
              <w:rPr>
                <w:rFonts w:eastAsia="Calibri" w:cs="Arial"/>
                <w:b/>
                <w:color w:val="000000"/>
                <w:szCs w:val="24"/>
              </w:rPr>
            </w:pPr>
            <w:r w:rsidRPr="001371ED">
              <w:rPr>
                <w:rFonts w:eastAsia="Calibri" w:cs="Arial"/>
                <w:b/>
                <w:color w:val="000000"/>
                <w:szCs w:val="24"/>
              </w:rPr>
              <w:t>(£m)</w:t>
            </w:r>
          </w:p>
        </w:tc>
        <w:tc>
          <w:tcPr>
            <w:tcW w:w="1276" w:type="dxa"/>
            <w:shd w:val="clear" w:color="auto" w:fill="auto"/>
            <w:vAlign w:val="center"/>
          </w:tcPr>
          <w:p w14:paraId="3BAFD40A" w14:textId="6A49DDCF" w:rsidR="001371ED" w:rsidRPr="001371ED" w:rsidRDefault="001371ED" w:rsidP="003862D8">
            <w:pPr>
              <w:autoSpaceDE w:val="0"/>
              <w:autoSpaceDN w:val="0"/>
              <w:adjustRightInd w:val="0"/>
              <w:spacing w:after="0" w:line="240" w:lineRule="auto"/>
              <w:jc w:val="center"/>
              <w:rPr>
                <w:rFonts w:eastAsia="Calibri" w:cs="Arial"/>
                <w:b/>
                <w:color w:val="000000"/>
                <w:szCs w:val="24"/>
              </w:rPr>
            </w:pPr>
            <w:r w:rsidRPr="001371ED">
              <w:rPr>
                <w:rFonts w:eastAsia="Calibri" w:cs="Arial"/>
                <w:b/>
                <w:color w:val="000000"/>
                <w:szCs w:val="24"/>
              </w:rPr>
              <w:t>2019/20</w:t>
            </w:r>
          </w:p>
          <w:p w14:paraId="63664FAF" w14:textId="77777777" w:rsidR="001371ED" w:rsidRPr="001371ED" w:rsidRDefault="001371ED" w:rsidP="003862D8">
            <w:pPr>
              <w:autoSpaceDE w:val="0"/>
              <w:autoSpaceDN w:val="0"/>
              <w:adjustRightInd w:val="0"/>
              <w:spacing w:after="120" w:line="240" w:lineRule="auto"/>
              <w:jc w:val="center"/>
              <w:rPr>
                <w:rFonts w:eastAsia="Calibri" w:cs="Arial"/>
                <w:b/>
                <w:color w:val="000000"/>
                <w:szCs w:val="24"/>
              </w:rPr>
            </w:pPr>
            <w:r w:rsidRPr="001371ED">
              <w:rPr>
                <w:rFonts w:eastAsia="Calibri" w:cs="Arial"/>
                <w:b/>
                <w:color w:val="000000"/>
                <w:szCs w:val="24"/>
              </w:rPr>
              <w:t>(£m)</w:t>
            </w:r>
          </w:p>
        </w:tc>
        <w:tc>
          <w:tcPr>
            <w:tcW w:w="1276" w:type="dxa"/>
            <w:shd w:val="clear" w:color="auto" w:fill="auto"/>
            <w:vAlign w:val="center"/>
          </w:tcPr>
          <w:p w14:paraId="670BD46C" w14:textId="2ECF4E67" w:rsidR="001371ED" w:rsidRPr="001371ED" w:rsidRDefault="001371ED" w:rsidP="003862D8">
            <w:pPr>
              <w:autoSpaceDE w:val="0"/>
              <w:autoSpaceDN w:val="0"/>
              <w:adjustRightInd w:val="0"/>
              <w:spacing w:after="0" w:line="240" w:lineRule="auto"/>
              <w:jc w:val="center"/>
              <w:rPr>
                <w:rFonts w:eastAsia="Calibri" w:cs="Arial"/>
                <w:b/>
                <w:color w:val="000000"/>
                <w:szCs w:val="24"/>
              </w:rPr>
            </w:pPr>
            <w:r w:rsidRPr="001371ED">
              <w:rPr>
                <w:rFonts w:eastAsia="Calibri" w:cs="Arial"/>
                <w:b/>
                <w:color w:val="000000"/>
                <w:szCs w:val="24"/>
              </w:rPr>
              <w:t xml:space="preserve"> 2020/21</w:t>
            </w:r>
          </w:p>
          <w:p w14:paraId="4BE129FF" w14:textId="77777777" w:rsidR="001371ED" w:rsidRPr="001371ED" w:rsidRDefault="001371ED" w:rsidP="003862D8">
            <w:pPr>
              <w:autoSpaceDE w:val="0"/>
              <w:autoSpaceDN w:val="0"/>
              <w:adjustRightInd w:val="0"/>
              <w:spacing w:after="120" w:line="240" w:lineRule="auto"/>
              <w:jc w:val="center"/>
              <w:rPr>
                <w:rFonts w:eastAsia="Calibri" w:cs="Arial"/>
                <w:b/>
                <w:color w:val="000000"/>
                <w:szCs w:val="24"/>
              </w:rPr>
            </w:pPr>
            <w:r w:rsidRPr="001371ED">
              <w:rPr>
                <w:rFonts w:eastAsia="Calibri" w:cs="Arial"/>
                <w:b/>
                <w:color w:val="000000"/>
                <w:szCs w:val="24"/>
              </w:rPr>
              <w:t>(£m)</w:t>
            </w:r>
          </w:p>
        </w:tc>
      </w:tr>
      <w:tr w:rsidR="001371ED" w:rsidRPr="001371ED" w14:paraId="08FC255A" w14:textId="77777777" w:rsidTr="001371ED">
        <w:trPr>
          <w:trHeight w:val="428"/>
          <w:jc w:val="center"/>
        </w:trPr>
        <w:tc>
          <w:tcPr>
            <w:tcW w:w="4978" w:type="dxa"/>
            <w:shd w:val="clear" w:color="auto" w:fill="auto"/>
          </w:tcPr>
          <w:p w14:paraId="05386550" w14:textId="50F997BE" w:rsidR="001371ED" w:rsidRPr="001371ED" w:rsidRDefault="001371ED" w:rsidP="001371ED">
            <w:pPr>
              <w:autoSpaceDE w:val="0"/>
              <w:autoSpaceDN w:val="0"/>
              <w:adjustRightInd w:val="0"/>
              <w:spacing w:after="120" w:line="240" w:lineRule="auto"/>
              <w:jc w:val="both"/>
              <w:rPr>
                <w:rFonts w:eastAsia="Calibri" w:cs="Arial"/>
                <w:color w:val="000000"/>
                <w:szCs w:val="24"/>
              </w:rPr>
            </w:pPr>
            <w:r w:rsidRPr="00CC1295">
              <w:rPr>
                <w:rFonts w:cs="Arial"/>
              </w:rPr>
              <w:t>Schools (ex</w:t>
            </w:r>
            <w:r w:rsidR="00CE14AC">
              <w:rPr>
                <w:rFonts w:cs="Arial"/>
              </w:rPr>
              <w:t>c</w:t>
            </w:r>
            <w:r w:rsidRPr="00CC1295">
              <w:rPr>
                <w:rFonts w:cs="Arial"/>
              </w:rPr>
              <w:t>l</w:t>
            </w:r>
            <w:r w:rsidR="00CE14AC">
              <w:rPr>
                <w:rFonts w:cs="Arial"/>
              </w:rPr>
              <w:t>uding</w:t>
            </w:r>
            <w:r w:rsidRPr="00CC1295">
              <w:rPr>
                <w:rFonts w:cs="Arial"/>
              </w:rPr>
              <w:t xml:space="preserve"> DFC)</w:t>
            </w:r>
          </w:p>
        </w:tc>
        <w:tc>
          <w:tcPr>
            <w:tcW w:w="1412" w:type="dxa"/>
            <w:shd w:val="clear" w:color="auto" w:fill="auto"/>
          </w:tcPr>
          <w:p w14:paraId="5F936668" w14:textId="0CA09D9F"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32.612</w:t>
            </w:r>
          </w:p>
        </w:tc>
        <w:tc>
          <w:tcPr>
            <w:tcW w:w="1276" w:type="dxa"/>
            <w:shd w:val="clear" w:color="auto" w:fill="auto"/>
          </w:tcPr>
          <w:p w14:paraId="34CC9466" w14:textId="08CB9C74"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20.188</w:t>
            </w:r>
          </w:p>
        </w:tc>
        <w:tc>
          <w:tcPr>
            <w:tcW w:w="1276" w:type="dxa"/>
            <w:shd w:val="clear" w:color="auto" w:fill="auto"/>
          </w:tcPr>
          <w:p w14:paraId="2765E71F" w14:textId="46B20F9D" w:rsidR="001371ED" w:rsidRPr="001371ED" w:rsidRDefault="00CE14AC" w:rsidP="00FE5CF3">
            <w:pPr>
              <w:autoSpaceDE w:val="0"/>
              <w:autoSpaceDN w:val="0"/>
              <w:adjustRightInd w:val="0"/>
              <w:spacing w:after="120" w:line="240" w:lineRule="auto"/>
              <w:jc w:val="right"/>
              <w:rPr>
                <w:rFonts w:eastAsia="Calibri" w:cs="Arial"/>
                <w:color w:val="000000"/>
                <w:szCs w:val="24"/>
              </w:rPr>
            </w:pPr>
            <w:r>
              <w:rPr>
                <w:rFonts w:eastAsia="Calibri" w:cs="Arial"/>
                <w:color w:val="000000"/>
                <w:szCs w:val="24"/>
              </w:rPr>
              <w:t>0.000</w:t>
            </w:r>
          </w:p>
        </w:tc>
      </w:tr>
      <w:tr w:rsidR="001371ED" w:rsidRPr="001371ED" w14:paraId="79A5E3D6" w14:textId="77777777" w:rsidTr="001371ED">
        <w:trPr>
          <w:trHeight w:val="428"/>
          <w:jc w:val="center"/>
        </w:trPr>
        <w:tc>
          <w:tcPr>
            <w:tcW w:w="4978" w:type="dxa"/>
            <w:shd w:val="clear" w:color="auto" w:fill="auto"/>
          </w:tcPr>
          <w:p w14:paraId="4C3196AE" w14:textId="0C7E41F3" w:rsidR="001371ED" w:rsidRPr="001371ED" w:rsidRDefault="001371ED" w:rsidP="001371ED">
            <w:pPr>
              <w:autoSpaceDE w:val="0"/>
              <w:autoSpaceDN w:val="0"/>
              <w:adjustRightInd w:val="0"/>
              <w:spacing w:after="120" w:line="240" w:lineRule="auto"/>
              <w:jc w:val="both"/>
              <w:rPr>
                <w:rFonts w:eastAsia="Calibri" w:cs="Arial"/>
                <w:color w:val="000000"/>
                <w:szCs w:val="24"/>
              </w:rPr>
            </w:pPr>
            <w:r w:rsidRPr="00CC1295">
              <w:rPr>
                <w:rFonts w:cs="Arial"/>
              </w:rPr>
              <w:t>Schools DFC</w:t>
            </w:r>
          </w:p>
        </w:tc>
        <w:tc>
          <w:tcPr>
            <w:tcW w:w="1412" w:type="dxa"/>
            <w:shd w:val="clear" w:color="auto" w:fill="auto"/>
          </w:tcPr>
          <w:p w14:paraId="256E78C4" w14:textId="62B4C5D7"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5.156</w:t>
            </w:r>
          </w:p>
        </w:tc>
        <w:tc>
          <w:tcPr>
            <w:tcW w:w="1276" w:type="dxa"/>
            <w:shd w:val="clear" w:color="auto" w:fill="auto"/>
          </w:tcPr>
          <w:p w14:paraId="1A1BABBB" w14:textId="4C16BCA5"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0.000</w:t>
            </w:r>
          </w:p>
        </w:tc>
        <w:tc>
          <w:tcPr>
            <w:tcW w:w="1276" w:type="dxa"/>
            <w:shd w:val="clear" w:color="auto" w:fill="auto"/>
          </w:tcPr>
          <w:p w14:paraId="3297E513" w14:textId="380DC890" w:rsidR="001371ED" w:rsidRPr="001371ED" w:rsidRDefault="00CE14AC" w:rsidP="00FE5CF3">
            <w:pPr>
              <w:autoSpaceDE w:val="0"/>
              <w:autoSpaceDN w:val="0"/>
              <w:adjustRightInd w:val="0"/>
              <w:spacing w:after="120" w:line="240" w:lineRule="auto"/>
              <w:jc w:val="right"/>
              <w:rPr>
                <w:rFonts w:eastAsia="Calibri" w:cs="Arial"/>
                <w:color w:val="000000"/>
                <w:szCs w:val="24"/>
              </w:rPr>
            </w:pPr>
            <w:r>
              <w:rPr>
                <w:rFonts w:eastAsia="Calibri" w:cs="Arial"/>
                <w:color w:val="000000"/>
                <w:szCs w:val="24"/>
              </w:rPr>
              <w:t>0.000</w:t>
            </w:r>
          </w:p>
        </w:tc>
      </w:tr>
      <w:tr w:rsidR="001371ED" w:rsidRPr="001371ED" w14:paraId="730C3908" w14:textId="77777777" w:rsidTr="001371ED">
        <w:trPr>
          <w:trHeight w:val="428"/>
          <w:jc w:val="center"/>
        </w:trPr>
        <w:tc>
          <w:tcPr>
            <w:tcW w:w="4978" w:type="dxa"/>
            <w:shd w:val="clear" w:color="auto" w:fill="auto"/>
          </w:tcPr>
          <w:p w14:paraId="6C226FEB" w14:textId="56CD0761" w:rsidR="001371ED" w:rsidRPr="001371ED" w:rsidRDefault="001371ED" w:rsidP="001371ED">
            <w:pPr>
              <w:autoSpaceDE w:val="0"/>
              <w:autoSpaceDN w:val="0"/>
              <w:adjustRightInd w:val="0"/>
              <w:spacing w:after="120" w:line="240" w:lineRule="auto"/>
              <w:jc w:val="both"/>
              <w:rPr>
                <w:rFonts w:eastAsia="Calibri" w:cs="Arial"/>
                <w:color w:val="000000"/>
                <w:szCs w:val="24"/>
              </w:rPr>
            </w:pPr>
            <w:r w:rsidRPr="00CC1295">
              <w:rPr>
                <w:rFonts w:cs="Arial"/>
              </w:rPr>
              <w:t>Children and Young People</w:t>
            </w:r>
          </w:p>
        </w:tc>
        <w:tc>
          <w:tcPr>
            <w:tcW w:w="1412" w:type="dxa"/>
            <w:shd w:val="clear" w:color="auto" w:fill="auto"/>
          </w:tcPr>
          <w:p w14:paraId="002C68DC" w14:textId="12A0EFE1"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4.560</w:t>
            </w:r>
          </w:p>
        </w:tc>
        <w:tc>
          <w:tcPr>
            <w:tcW w:w="1276" w:type="dxa"/>
            <w:shd w:val="clear" w:color="auto" w:fill="auto"/>
          </w:tcPr>
          <w:p w14:paraId="42BF7559" w14:textId="431F43D5"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3.588</w:t>
            </w:r>
          </w:p>
        </w:tc>
        <w:tc>
          <w:tcPr>
            <w:tcW w:w="1276" w:type="dxa"/>
            <w:shd w:val="clear" w:color="auto" w:fill="auto"/>
          </w:tcPr>
          <w:p w14:paraId="46059E5E" w14:textId="03D3FD94" w:rsidR="001371ED" w:rsidRPr="001371ED" w:rsidRDefault="00CE14AC" w:rsidP="00FE5CF3">
            <w:pPr>
              <w:autoSpaceDE w:val="0"/>
              <w:autoSpaceDN w:val="0"/>
              <w:adjustRightInd w:val="0"/>
              <w:spacing w:after="120" w:line="240" w:lineRule="auto"/>
              <w:jc w:val="right"/>
              <w:rPr>
                <w:rFonts w:eastAsia="Calibri" w:cs="Arial"/>
                <w:color w:val="000000"/>
                <w:szCs w:val="24"/>
              </w:rPr>
            </w:pPr>
            <w:r>
              <w:rPr>
                <w:rFonts w:eastAsia="Calibri" w:cs="Arial"/>
                <w:color w:val="000000"/>
                <w:szCs w:val="24"/>
              </w:rPr>
              <w:t>0.000</w:t>
            </w:r>
          </w:p>
        </w:tc>
      </w:tr>
      <w:tr w:rsidR="001371ED" w:rsidRPr="001371ED" w14:paraId="20B86A52" w14:textId="77777777" w:rsidTr="001371ED">
        <w:trPr>
          <w:trHeight w:val="428"/>
          <w:jc w:val="center"/>
        </w:trPr>
        <w:tc>
          <w:tcPr>
            <w:tcW w:w="4978" w:type="dxa"/>
            <w:shd w:val="clear" w:color="auto" w:fill="auto"/>
          </w:tcPr>
          <w:p w14:paraId="36F4D993" w14:textId="66F506DB" w:rsidR="001371ED" w:rsidRPr="001371ED" w:rsidRDefault="001371ED" w:rsidP="001371ED">
            <w:pPr>
              <w:autoSpaceDE w:val="0"/>
              <w:autoSpaceDN w:val="0"/>
              <w:adjustRightInd w:val="0"/>
              <w:spacing w:after="120" w:line="240" w:lineRule="auto"/>
              <w:jc w:val="both"/>
              <w:rPr>
                <w:rFonts w:eastAsia="Calibri" w:cs="Arial"/>
                <w:color w:val="000000"/>
                <w:szCs w:val="24"/>
              </w:rPr>
            </w:pPr>
            <w:r w:rsidRPr="00CC1295">
              <w:rPr>
                <w:rFonts w:cs="Arial"/>
              </w:rPr>
              <w:t>Highways</w:t>
            </w:r>
          </w:p>
        </w:tc>
        <w:tc>
          <w:tcPr>
            <w:tcW w:w="1412" w:type="dxa"/>
            <w:shd w:val="clear" w:color="auto" w:fill="auto"/>
          </w:tcPr>
          <w:p w14:paraId="6A4BA501" w14:textId="6114E9E1"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53.415</w:t>
            </w:r>
          </w:p>
        </w:tc>
        <w:tc>
          <w:tcPr>
            <w:tcW w:w="1276" w:type="dxa"/>
            <w:shd w:val="clear" w:color="auto" w:fill="auto"/>
          </w:tcPr>
          <w:p w14:paraId="730617F0" w14:textId="7A5D5346"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4.551</w:t>
            </w:r>
          </w:p>
        </w:tc>
        <w:tc>
          <w:tcPr>
            <w:tcW w:w="1276" w:type="dxa"/>
            <w:shd w:val="clear" w:color="auto" w:fill="auto"/>
          </w:tcPr>
          <w:p w14:paraId="4BD146B3" w14:textId="69508BE7"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4.797</w:t>
            </w:r>
          </w:p>
        </w:tc>
      </w:tr>
      <w:tr w:rsidR="001371ED" w:rsidRPr="001371ED" w14:paraId="6D6B99D9" w14:textId="77777777" w:rsidTr="001371ED">
        <w:trPr>
          <w:trHeight w:val="428"/>
          <w:jc w:val="center"/>
        </w:trPr>
        <w:tc>
          <w:tcPr>
            <w:tcW w:w="4978" w:type="dxa"/>
            <w:shd w:val="clear" w:color="auto" w:fill="auto"/>
          </w:tcPr>
          <w:p w14:paraId="5DD381D0" w14:textId="67CDCA05" w:rsidR="001371ED" w:rsidRPr="001371ED" w:rsidRDefault="001371ED" w:rsidP="001371ED">
            <w:pPr>
              <w:autoSpaceDE w:val="0"/>
              <w:autoSpaceDN w:val="0"/>
              <w:adjustRightInd w:val="0"/>
              <w:spacing w:after="120" w:line="240" w:lineRule="auto"/>
              <w:jc w:val="both"/>
              <w:rPr>
                <w:rFonts w:eastAsia="Calibri" w:cs="Arial"/>
                <w:color w:val="000000"/>
                <w:szCs w:val="24"/>
              </w:rPr>
            </w:pPr>
            <w:r w:rsidRPr="00CC1295">
              <w:rPr>
                <w:rFonts w:cs="Arial"/>
              </w:rPr>
              <w:t>Transport</w:t>
            </w:r>
          </w:p>
        </w:tc>
        <w:tc>
          <w:tcPr>
            <w:tcW w:w="1412" w:type="dxa"/>
            <w:shd w:val="clear" w:color="auto" w:fill="auto"/>
          </w:tcPr>
          <w:p w14:paraId="1627E0FB" w14:textId="5CCC09BE"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25.692</w:t>
            </w:r>
          </w:p>
        </w:tc>
        <w:tc>
          <w:tcPr>
            <w:tcW w:w="1276" w:type="dxa"/>
            <w:shd w:val="clear" w:color="auto" w:fill="auto"/>
          </w:tcPr>
          <w:p w14:paraId="12EEBD8D" w14:textId="1A9E9564"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0.840</w:t>
            </w:r>
          </w:p>
        </w:tc>
        <w:tc>
          <w:tcPr>
            <w:tcW w:w="1276" w:type="dxa"/>
            <w:shd w:val="clear" w:color="auto" w:fill="auto"/>
          </w:tcPr>
          <w:p w14:paraId="6BEA7ED2" w14:textId="76B3D241" w:rsidR="001371ED" w:rsidRPr="001371ED" w:rsidRDefault="00CE14AC" w:rsidP="00FE5CF3">
            <w:pPr>
              <w:autoSpaceDE w:val="0"/>
              <w:autoSpaceDN w:val="0"/>
              <w:adjustRightInd w:val="0"/>
              <w:spacing w:after="120" w:line="240" w:lineRule="auto"/>
              <w:jc w:val="right"/>
              <w:rPr>
                <w:rFonts w:eastAsia="Calibri" w:cs="Arial"/>
                <w:color w:val="000000"/>
                <w:szCs w:val="24"/>
              </w:rPr>
            </w:pPr>
            <w:r>
              <w:rPr>
                <w:rFonts w:eastAsia="Calibri" w:cs="Arial"/>
                <w:color w:val="000000"/>
                <w:szCs w:val="24"/>
              </w:rPr>
              <w:t>0.000</w:t>
            </w:r>
          </w:p>
        </w:tc>
      </w:tr>
      <w:tr w:rsidR="001371ED" w:rsidRPr="001371ED" w14:paraId="6F54111E" w14:textId="77777777" w:rsidTr="001371ED">
        <w:trPr>
          <w:trHeight w:val="428"/>
          <w:jc w:val="center"/>
        </w:trPr>
        <w:tc>
          <w:tcPr>
            <w:tcW w:w="4978" w:type="dxa"/>
            <w:shd w:val="clear" w:color="auto" w:fill="auto"/>
          </w:tcPr>
          <w:p w14:paraId="53FA1B02" w14:textId="3A474C01" w:rsidR="001371ED" w:rsidRPr="001371ED" w:rsidRDefault="001371ED" w:rsidP="001371ED">
            <w:pPr>
              <w:autoSpaceDE w:val="0"/>
              <w:autoSpaceDN w:val="0"/>
              <w:adjustRightInd w:val="0"/>
              <w:spacing w:after="120" w:line="240" w:lineRule="auto"/>
              <w:jc w:val="both"/>
              <w:rPr>
                <w:rFonts w:eastAsia="Calibri" w:cs="Arial"/>
                <w:color w:val="000000"/>
                <w:szCs w:val="24"/>
              </w:rPr>
            </w:pPr>
            <w:r w:rsidRPr="00CC1295">
              <w:rPr>
                <w:rFonts w:cs="Arial"/>
              </w:rPr>
              <w:t>Waste and Other</w:t>
            </w:r>
          </w:p>
        </w:tc>
        <w:tc>
          <w:tcPr>
            <w:tcW w:w="1412" w:type="dxa"/>
            <w:tcBorders>
              <w:top w:val="single" w:sz="4" w:space="0" w:color="auto"/>
              <w:left w:val="nil"/>
              <w:bottom w:val="single" w:sz="4" w:space="0" w:color="auto"/>
              <w:right w:val="single" w:sz="4" w:space="0" w:color="auto"/>
            </w:tcBorders>
            <w:shd w:val="clear" w:color="auto" w:fill="auto"/>
          </w:tcPr>
          <w:p w14:paraId="3CEAFB43" w14:textId="5C3B8439"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0.100</w:t>
            </w:r>
          </w:p>
        </w:tc>
        <w:tc>
          <w:tcPr>
            <w:tcW w:w="1276" w:type="dxa"/>
            <w:tcBorders>
              <w:top w:val="single" w:sz="4" w:space="0" w:color="auto"/>
              <w:left w:val="nil"/>
              <w:bottom w:val="single" w:sz="4" w:space="0" w:color="auto"/>
              <w:right w:val="single" w:sz="4" w:space="0" w:color="auto"/>
            </w:tcBorders>
            <w:shd w:val="clear" w:color="auto" w:fill="auto"/>
          </w:tcPr>
          <w:p w14:paraId="1DB60385" w14:textId="6B96105B" w:rsidR="001371ED" w:rsidRPr="001371ED" w:rsidRDefault="00CE14AC" w:rsidP="00FE5CF3">
            <w:pPr>
              <w:autoSpaceDE w:val="0"/>
              <w:autoSpaceDN w:val="0"/>
              <w:adjustRightInd w:val="0"/>
              <w:spacing w:after="120" w:line="240" w:lineRule="auto"/>
              <w:jc w:val="right"/>
              <w:rPr>
                <w:rFonts w:eastAsia="Calibri" w:cs="Arial"/>
                <w:color w:val="000000"/>
                <w:szCs w:val="24"/>
              </w:rPr>
            </w:pPr>
            <w:r>
              <w:rPr>
                <w:rFonts w:eastAsia="Calibri" w:cs="Arial"/>
                <w:color w:val="000000"/>
                <w:szCs w:val="24"/>
              </w:rPr>
              <w:t>0.000</w:t>
            </w:r>
          </w:p>
        </w:tc>
        <w:tc>
          <w:tcPr>
            <w:tcW w:w="1276" w:type="dxa"/>
            <w:tcBorders>
              <w:top w:val="single" w:sz="4" w:space="0" w:color="auto"/>
              <w:left w:val="nil"/>
              <w:bottom w:val="single" w:sz="4" w:space="0" w:color="auto"/>
              <w:right w:val="single" w:sz="4" w:space="0" w:color="auto"/>
            </w:tcBorders>
            <w:shd w:val="clear" w:color="auto" w:fill="auto"/>
          </w:tcPr>
          <w:p w14:paraId="6AB1D869" w14:textId="76FE5FED" w:rsidR="001371ED" w:rsidRPr="001371ED" w:rsidRDefault="00CE14AC" w:rsidP="00FE5CF3">
            <w:pPr>
              <w:autoSpaceDE w:val="0"/>
              <w:autoSpaceDN w:val="0"/>
              <w:adjustRightInd w:val="0"/>
              <w:spacing w:after="120" w:line="240" w:lineRule="auto"/>
              <w:jc w:val="right"/>
              <w:rPr>
                <w:rFonts w:eastAsia="Calibri" w:cs="Arial"/>
                <w:color w:val="000000"/>
                <w:szCs w:val="24"/>
              </w:rPr>
            </w:pPr>
            <w:r>
              <w:rPr>
                <w:rFonts w:eastAsia="Calibri" w:cs="Arial"/>
                <w:color w:val="000000"/>
                <w:szCs w:val="24"/>
              </w:rPr>
              <w:t>0.000</w:t>
            </w:r>
          </w:p>
        </w:tc>
      </w:tr>
      <w:tr w:rsidR="001371ED" w:rsidRPr="001371ED" w14:paraId="05B2C185" w14:textId="77777777" w:rsidTr="001371ED">
        <w:trPr>
          <w:trHeight w:val="428"/>
          <w:jc w:val="center"/>
        </w:trPr>
        <w:tc>
          <w:tcPr>
            <w:tcW w:w="4978" w:type="dxa"/>
            <w:shd w:val="clear" w:color="auto" w:fill="auto"/>
          </w:tcPr>
          <w:p w14:paraId="0721A523" w14:textId="79BC38B0" w:rsidR="001371ED" w:rsidRPr="001371ED" w:rsidRDefault="001371ED" w:rsidP="001371ED">
            <w:pPr>
              <w:autoSpaceDE w:val="0"/>
              <w:autoSpaceDN w:val="0"/>
              <w:adjustRightInd w:val="0"/>
              <w:spacing w:after="120" w:line="240" w:lineRule="auto"/>
              <w:jc w:val="both"/>
              <w:rPr>
                <w:rFonts w:eastAsia="Calibri" w:cs="Arial"/>
                <w:color w:val="000000"/>
                <w:szCs w:val="24"/>
              </w:rPr>
            </w:pPr>
            <w:r w:rsidRPr="00CC1295">
              <w:rPr>
                <w:rFonts w:cs="Arial"/>
              </w:rPr>
              <w:t>Adults Social Care</w:t>
            </w:r>
          </w:p>
        </w:tc>
        <w:tc>
          <w:tcPr>
            <w:tcW w:w="1412" w:type="dxa"/>
            <w:shd w:val="clear" w:color="auto" w:fill="auto"/>
          </w:tcPr>
          <w:p w14:paraId="30C8DF4C" w14:textId="44D7A7CE"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7.808</w:t>
            </w:r>
          </w:p>
        </w:tc>
        <w:tc>
          <w:tcPr>
            <w:tcW w:w="1276" w:type="dxa"/>
            <w:shd w:val="clear" w:color="auto" w:fill="auto"/>
          </w:tcPr>
          <w:p w14:paraId="252B2733" w14:textId="204D6B05"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6.061</w:t>
            </w:r>
          </w:p>
        </w:tc>
        <w:tc>
          <w:tcPr>
            <w:tcW w:w="1276" w:type="dxa"/>
            <w:shd w:val="clear" w:color="auto" w:fill="auto"/>
          </w:tcPr>
          <w:p w14:paraId="038B9909" w14:textId="17B30475" w:rsidR="001371ED" w:rsidRPr="001371ED" w:rsidRDefault="00CE14AC" w:rsidP="00FE5CF3">
            <w:pPr>
              <w:autoSpaceDE w:val="0"/>
              <w:autoSpaceDN w:val="0"/>
              <w:adjustRightInd w:val="0"/>
              <w:spacing w:after="120" w:line="240" w:lineRule="auto"/>
              <w:jc w:val="right"/>
              <w:rPr>
                <w:rFonts w:eastAsia="Calibri" w:cs="Arial"/>
                <w:color w:val="000000"/>
                <w:szCs w:val="24"/>
              </w:rPr>
            </w:pPr>
            <w:r>
              <w:rPr>
                <w:rFonts w:eastAsia="Calibri" w:cs="Arial"/>
                <w:color w:val="000000"/>
                <w:szCs w:val="24"/>
              </w:rPr>
              <w:t>0.000</w:t>
            </w:r>
          </w:p>
        </w:tc>
      </w:tr>
      <w:tr w:rsidR="001371ED" w:rsidRPr="001371ED" w14:paraId="0459E89E" w14:textId="77777777" w:rsidTr="001371ED">
        <w:trPr>
          <w:trHeight w:val="428"/>
          <w:jc w:val="center"/>
        </w:trPr>
        <w:tc>
          <w:tcPr>
            <w:tcW w:w="4978" w:type="dxa"/>
            <w:shd w:val="clear" w:color="auto" w:fill="auto"/>
          </w:tcPr>
          <w:p w14:paraId="35B6AE3C" w14:textId="4B3611FE" w:rsidR="001371ED" w:rsidRPr="001371ED" w:rsidRDefault="001371ED" w:rsidP="001371ED">
            <w:pPr>
              <w:autoSpaceDE w:val="0"/>
              <w:autoSpaceDN w:val="0"/>
              <w:adjustRightInd w:val="0"/>
              <w:spacing w:after="120" w:line="240" w:lineRule="auto"/>
              <w:jc w:val="both"/>
              <w:rPr>
                <w:rFonts w:eastAsia="Calibri" w:cs="Arial"/>
                <w:color w:val="000000"/>
                <w:szCs w:val="24"/>
              </w:rPr>
            </w:pPr>
            <w:r w:rsidRPr="00CC1295">
              <w:rPr>
                <w:rFonts w:cs="Arial"/>
              </w:rPr>
              <w:t>Corporate</w:t>
            </w:r>
          </w:p>
        </w:tc>
        <w:tc>
          <w:tcPr>
            <w:tcW w:w="1412" w:type="dxa"/>
            <w:tcBorders>
              <w:top w:val="single" w:sz="4" w:space="0" w:color="auto"/>
              <w:left w:val="nil"/>
              <w:bottom w:val="single" w:sz="4" w:space="0" w:color="auto"/>
              <w:right w:val="single" w:sz="4" w:space="0" w:color="auto"/>
            </w:tcBorders>
            <w:shd w:val="clear" w:color="auto" w:fill="auto"/>
          </w:tcPr>
          <w:p w14:paraId="3C470000" w14:textId="745D09D9"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28.139</w:t>
            </w:r>
          </w:p>
        </w:tc>
        <w:tc>
          <w:tcPr>
            <w:tcW w:w="1276" w:type="dxa"/>
            <w:tcBorders>
              <w:top w:val="single" w:sz="4" w:space="0" w:color="auto"/>
              <w:left w:val="nil"/>
              <w:bottom w:val="single" w:sz="4" w:space="0" w:color="auto"/>
              <w:right w:val="single" w:sz="4" w:space="0" w:color="auto"/>
            </w:tcBorders>
            <w:shd w:val="clear" w:color="auto" w:fill="auto"/>
          </w:tcPr>
          <w:p w14:paraId="0AD7CF6D" w14:textId="304FBC19" w:rsidR="001371ED" w:rsidRPr="001371ED" w:rsidRDefault="001371ED" w:rsidP="00FE5CF3">
            <w:pPr>
              <w:autoSpaceDE w:val="0"/>
              <w:autoSpaceDN w:val="0"/>
              <w:adjustRightInd w:val="0"/>
              <w:spacing w:after="120" w:line="240" w:lineRule="auto"/>
              <w:jc w:val="right"/>
              <w:rPr>
                <w:rFonts w:eastAsia="Calibri" w:cs="Arial"/>
                <w:color w:val="000000"/>
                <w:szCs w:val="24"/>
              </w:rPr>
            </w:pPr>
            <w:r>
              <w:rPr>
                <w:rFonts w:cs="Arial"/>
              </w:rPr>
              <w:t>24.700</w:t>
            </w:r>
          </w:p>
        </w:tc>
        <w:tc>
          <w:tcPr>
            <w:tcW w:w="1276" w:type="dxa"/>
            <w:tcBorders>
              <w:top w:val="single" w:sz="4" w:space="0" w:color="auto"/>
              <w:left w:val="nil"/>
              <w:bottom w:val="single" w:sz="4" w:space="0" w:color="auto"/>
              <w:right w:val="single" w:sz="4" w:space="0" w:color="auto"/>
            </w:tcBorders>
            <w:shd w:val="clear" w:color="auto" w:fill="auto"/>
          </w:tcPr>
          <w:p w14:paraId="143D50C2" w14:textId="49BEABA2" w:rsidR="001371ED" w:rsidRPr="001371ED" w:rsidRDefault="00CE14AC" w:rsidP="00FE5CF3">
            <w:pPr>
              <w:autoSpaceDE w:val="0"/>
              <w:autoSpaceDN w:val="0"/>
              <w:adjustRightInd w:val="0"/>
              <w:spacing w:after="120" w:line="240" w:lineRule="auto"/>
              <w:jc w:val="right"/>
              <w:rPr>
                <w:rFonts w:eastAsia="Calibri" w:cs="Arial"/>
                <w:color w:val="000000"/>
                <w:szCs w:val="24"/>
              </w:rPr>
            </w:pPr>
            <w:r>
              <w:rPr>
                <w:rFonts w:eastAsia="Calibri" w:cs="Arial"/>
                <w:color w:val="000000"/>
                <w:szCs w:val="24"/>
              </w:rPr>
              <w:t>0.000</w:t>
            </w:r>
          </w:p>
        </w:tc>
      </w:tr>
      <w:tr w:rsidR="001371ED" w:rsidRPr="001371ED" w14:paraId="47005493" w14:textId="77777777" w:rsidTr="001371ED">
        <w:trPr>
          <w:trHeight w:val="374"/>
          <w:jc w:val="center"/>
        </w:trPr>
        <w:tc>
          <w:tcPr>
            <w:tcW w:w="4978" w:type="dxa"/>
            <w:shd w:val="clear" w:color="auto" w:fill="auto"/>
          </w:tcPr>
          <w:p w14:paraId="083DB7F0" w14:textId="7733C325" w:rsidR="001371ED" w:rsidRPr="001371ED" w:rsidRDefault="001371ED" w:rsidP="001371ED">
            <w:pPr>
              <w:autoSpaceDE w:val="0"/>
              <w:autoSpaceDN w:val="0"/>
              <w:adjustRightInd w:val="0"/>
              <w:spacing w:after="120" w:line="240" w:lineRule="auto"/>
              <w:jc w:val="both"/>
              <w:rPr>
                <w:rFonts w:eastAsia="Calibri" w:cs="Arial"/>
                <w:b/>
                <w:color w:val="000000"/>
                <w:szCs w:val="24"/>
              </w:rPr>
            </w:pPr>
            <w:r w:rsidRPr="00CC1295">
              <w:rPr>
                <w:rFonts w:cs="Arial"/>
              </w:rPr>
              <w:t>Vehicles</w:t>
            </w:r>
          </w:p>
        </w:tc>
        <w:tc>
          <w:tcPr>
            <w:tcW w:w="1412" w:type="dxa"/>
            <w:tcBorders>
              <w:top w:val="single" w:sz="8" w:space="0" w:color="auto"/>
              <w:left w:val="nil"/>
              <w:bottom w:val="single" w:sz="8" w:space="0" w:color="auto"/>
              <w:right w:val="single" w:sz="4" w:space="0" w:color="auto"/>
            </w:tcBorders>
            <w:shd w:val="clear" w:color="auto" w:fill="auto"/>
          </w:tcPr>
          <w:p w14:paraId="42C6310D" w14:textId="7BD1B4B0" w:rsidR="001371ED" w:rsidRPr="001371ED" w:rsidRDefault="001371ED" w:rsidP="00FE5CF3">
            <w:pPr>
              <w:autoSpaceDE w:val="0"/>
              <w:autoSpaceDN w:val="0"/>
              <w:adjustRightInd w:val="0"/>
              <w:spacing w:after="120" w:line="240" w:lineRule="auto"/>
              <w:jc w:val="right"/>
              <w:rPr>
                <w:rFonts w:eastAsia="Calibri" w:cs="Arial"/>
                <w:b/>
                <w:color w:val="000000"/>
                <w:szCs w:val="24"/>
              </w:rPr>
            </w:pPr>
            <w:r>
              <w:rPr>
                <w:rFonts w:cs="Arial"/>
              </w:rPr>
              <w:t>3.910</w:t>
            </w:r>
          </w:p>
        </w:tc>
        <w:tc>
          <w:tcPr>
            <w:tcW w:w="1276" w:type="dxa"/>
            <w:tcBorders>
              <w:top w:val="single" w:sz="8" w:space="0" w:color="auto"/>
              <w:left w:val="nil"/>
              <w:bottom w:val="single" w:sz="8" w:space="0" w:color="auto"/>
              <w:right w:val="single" w:sz="4" w:space="0" w:color="auto"/>
            </w:tcBorders>
            <w:shd w:val="clear" w:color="auto" w:fill="auto"/>
          </w:tcPr>
          <w:p w14:paraId="4854A8C6" w14:textId="240B2358" w:rsidR="001371ED" w:rsidRPr="001371ED" w:rsidRDefault="001371ED" w:rsidP="00FE5CF3">
            <w:pPr>
              <w:autoSpaceDE w:val="0"/>
              <w:autoSpaceDN w:val="0"/>
              <w:adjustRightInd w:val="0"/>
              <w:spacing w:after="120" w:line="240" w:lineRule="auto"/>
              <w:jc w:val="right"/>
              <w:rPr>
                <w:rFonts w:eastAsia="Calibri" w:cs="Arial"/>
                <w:b/>
                <w:color w:val="000000"/>
                <w:szCs w:val="24"/>
              </w:rPr>
            </w:pPr>
            <w:r>
              <w:rPr>
                <w:rFonts w:cs="Arial"/>
              </w:rPr>
              <w:t>0.000</w:t>
            </w:r>
          </w:p>
        </w:tc>
        <w:tc>
          <w:tcPr>
            <w:tcW w:w="1276" w:type="dxa"/>
            <w:tcBorders>
              <w:top w:val="single" w:sz="8" w:space="0" w:color="auto"/>
              <w:left w:val="nil"/>
              <w:bottom w:val="single" w:sz="8" w:space="0" w:color="auto"/>
              <w:right w:val="single" w:sz="4" w:space="0" w:color="auto"/>
            </w:tcBorders>
            <w:shd w:val="clear" w:color="auto" w:fill="auto"/>
          </w:tcPr>
          <w:p w14:paraId="72DB80BA" w14:textId="32CB495C" w:rsidR="001371ED" w:rsidRPr="00CE14AC" w:rsidRDefault="00CE14AC" w:rsidP="00FE5CF3">
            <w:pPr>
              <w:autoSpaceDE w:val="0"/>
              <w:autoSpaceDN w:val="0"/>
              <w:adjustRightInd w:val="0"/>
              <w:spacing w:after="120" w:line="240" w:lineRule="auto"/>
              <w:jc w:val="right"/>
              <w:rPr>
                <w:rFonts w:eastAsia="Calibri" w:cs="Arial"/>
                <w:color w:val="000000"/>
                <w:szCs w:val="24"/>
              </w:rPr>
            </w:pPr>
            <w:r w:rsidRPr="00CE14AC">
              <w:rPr>
                <w:rFonts w:eastAsia="Calibri" w:cs="Arial"/>
                <w:color w:val="000000"/>
                <w:szCs w:val="24"/>
              </w:rPr>
              <w:t>0.000</w:t>
            </w:r>
          </w:p>
        </w:tc>
      </w:tr>
      <w:tr w:rsidR="001371ED" w:rsidRPr="001371ED" w14:paraId="6D93D428" w14:textId="77777777" w:rsidTr="001371ED">
        <w:trPr>
          <w:trHeight w:val="374"/>
          <w:jc w:val="center"/>
        </w:trPr>
        <w:tc>
          <w:tcPr>
            <w:tcW w:w="4978" w:type="dxa"/>
            <w:shd w:val="clear" w:color="auto" w:fill="auto"/>
          </w:tcPr>
          <w:p w14:paraId="5144F0DD" w14:textId="5B3EF7DE" w:rsidR="001371ED" w:rsidRPr="00CC1295" w:rsidRDefault="001371ED" w:rsidP="001371ED">
            <w:pPr>
              <w:autoSpaceDE w:val="0"/>
              <w:autoSpaceDN w:val="0"/>
              <w:adjustRightInd w:val="0"/>
              <w:spacing w:after="120" w:line="240" w:lineRule="auto"/>
              <w:jc w:val="both"/>
              <w:rPr>
                <w:rFonts w:cs="Arial"/>
              </w:rPr>
            </w:pPr>
            <w:r w:rsidRPr="00CC1295">
              <w:rPr>
                <w:rFonts w:cs="Arial"/>
                <w:b/>
              </w:rPr>
              <w:t>Totals</w:t>
            </w:r>
          </w:p>
        </w:tc>
        <w:tc>
          <w:tcPr>
            <w:tcW w:w="1412" w:type="dxa"/>
            <w:tcBorders>
              <w:top w:val="single" w:sz="8" w:space="0" w:color="auto"/>
              <w:left w:val="nil"/>
              <w:bottom w:val="single" w:sz="8" w:space="0" w:color="auto"/>
              <w:right w:val="single" w:sz="4" w:space="0" w:color="auto"/>
            </w:tcBorders>
            <w:shd w:val="clear" w:color="auto" w:fill="auto"/>
          </w:tcPr>
          <w:p w14:paraId="5CD923ED" w14:textId="19B7EAE0" w:rsidR="001371ED" w:rsidRDefault="001371ED" w:rsidP="00FE5CF3">
            <w:pPr>
              <w:autoSpaceDE w:val="0"/>
              <w:autoSpaceDN w:val="0"/>
              <w:adjustRightInd w:val="0"/>
              <w:spacing w:after="120" w:line="240" w:lineRule="auto"/>
              <w:jc w:val="right"/>
              <w:rPr>
                <w:rFonts w:cs="Arial"/>
              </w:rPr>
            </w:pPr>
            <w:r>
              <w:rPr>
                <w:rFonts w:cs="Arial"/>
                <w:b/>
              </w:rPr>
              <w:t>161.392</w:t>
            </w:r>
          </w:p>
        </w:tc>
        <w:tc>
          <w:tcPr>
            <w:tcW w:w="1276" w:type="dxa"/>
            <w:tcBorders>
              <w:top w:val="single" w:sz="8" w:space="0" w:color="auto"/>
              <w:left w:val="nil"/>
              <w:bottom w:val="single" w:sz="8" w:space="0" w:color="auto"/>
              <w:right w:val="single" w:sz="4" w:space="0" w:color="auto"/>
            </w:tcBorders>
            <w:shd w:val="clear" w:color="auto" w:fill="auto"/>
          </w:tcPr>
          <w:p w14:paraId="11442C8B" w14:textId="3FBA4414" w:rsidR="001371ED" w:rsidRDefault="001371ED" w:rsidP="00FE5CF3">
            <w:pPr>
              <w:autoSpaceDE w:val="0"/>
              <w:autoSpaceDN w:val="0"/>
              <w:adjustRightInd w:val="0"/>
              <w:spacing w:after="120" w:line="240" w:lineRule="auto"/>
              <w:jc w:val="right"/>
              <w:rPr>
                <w:rFonts w:cs="Arial"/>
              </w:rPr>
            </w:pPr>
            <w:r>
              <w:rPr>
                <w:rFonts w:cs="Arial"/>
                <w:b/>
              </w:rPr>
              <w:t>59.928</w:t>
            </w:r>
          </w:p>
        </w:tc>
        <w:tc>
          <w:tcPr>
            <w:tcW w:w="1276" w:type="dxa"/>
            <w:tcBorders>
              <w:top w:val="single" w:sz="8" w:space="0" w:color="auto"/>
              <w:left w:val="nil"/>
              <w:bottom w:val="single" w:sz="8" w:space="0" w:color="auto"/>
              <w:right w:val="single" w:sz="4" w:space="0" w:color="auto"/>
            </w:tcBorders>
            <w:shd w:val="clear" w:color="auto" w:fill="auto"/>
          </w:tcPr>
          <w:p w14:paraId="7F6D841E" w14:textId="67D28FA6" w:rsidR="001371ED" w:rsidRPr="001371ED" w:rsidRDefault="001371ED" w:rsidP="00FE5CF3">
            <w:pPr>
              <w:autoSpaceDE w:val="0"/>
              <w:autoSpaceDN w:val="0"/>
              <w:adjustRightInd w:val="0"/>
              <w:spacing w:after="120" w:line="240" w:lineRule="auto"/>
              <w:jc w:val="right"/>
              <w:rPr>
                <w:rFonts w:eastAsia="Calibri" w:cs="Arial"/>
                <w:b/>
                <w:color w:val="000000"/>
                <w:szCs w:val="24"/>
              </w:rPr>
            </w:pPr>
            <w:r>
              <w:rPr>
                <w:rFonts w:cs="Arial"/>
                <w:b/>
              </w:rPr>
              <w:t>4.797</w:t>
            </w:r>
          </w:p>
        </w:tc>
      </w:tr>
    </w:tbl>
    <w:p w14:paraId="72B9652A" w14:textId="77777777" w:rsidR="00AA35F3" w:rsidRPr="00F64425" w:rsidRDefault="00AA35F3" w:rsidP="001D0484">
      <w:pPr>
        <w:autoSpaceDE w:val="0"/>
        <w:autoSpaceDN w:val="0"/>
        <w:adjustRightInd w:val="0"/>
        <w:spacing w:after="0"/>
        <w:jc w:val="both"/>
        <w:rPr>
          <w:rFonts w:eastAsia="Calibri" w:cs="Helvetica-Light"/>
          <w:b/>
          <w:color w:val="000000"/>
          <w:szCs w:val="24"/>
          <w:highlight w:val="cyan"/>
        </w:rPr>
      </w:pPr>
    </w:p>
    <w:p w14:paraId="5FD17AD6" w14:textId="04C5BA8C" w:rsidR="0026320C" w:rsidRDefault="00AA35F3" w:rsidP="00BA4717">
      <w:pPr>
        <w:autoSpaceDE w:val="0"/>
        <w:autoSpaceDN w:val="0"/>
        <w:adjustRightInd w:val="0"/>
        <w:spacing w:after="0"/>
        <w:jc w:val="both"/>
        <w:rPr>
          <w:rFonts w:eastAsia="Calibri" w:cs="Helvetica-Light"/>
          <w:color w:val="000000"/>
          <w:szCs w:val="24"/>
        </w:rPr>
      </w:pPr>
      <w:r w:rsidRPr="001371ED">
        <w:rPr>
          <w:rFonts w:eastAsia="Calibri" w:cs="Helvetica-Light"/>
          <w:color w:val="000000"/>
          <w:szCs w:val="24"/>
        </w:rPr>
        <w:t>The table above does not include the impact arising from variances in exp</w:t>
      </w:r>
      <w:r w:rsidR="003862D8" w:rsidRPr="001371ED">
        <w:rPr>
          <w:rFonts w:eastAsia="Calibri" w:cs="Helvetica-Light"/>
          <w:color w:val="000000"/>
          <w:szCs w:val="24"/>
        </w:rPr>
        <w:t>enditure and funding during 201</w:t>
      </w:r>
      <w:r w:rsidR="001371ED" w:rsidRPr="001371ED">
        <w:rPr>
          <w:rFonts w:eastAsia="Calibri" w:cs="Helvetica-Light"/>
          <w:color w:val="000000"/>
          <w:szCs w:val="24"/>
        </w:rPr>
        <w:t>7</w:t>
      </w:r>
      <w:r w:rsidR="003862D8" w:rsidRPr="001371ED">
        <w:rPr>
          <w:rFonts w:eastAsia="Calibri" w:cs="Helvetica-Light"/>
          <w:color w:val="000000"/>
          <w:szCs w:val="24"/>
        </w:rPr>
        <w:t>/1</w:t>
      </w:r>
      <w:r w:rsidR="001371ED" w:rsidRPr="001371ED">
        <w:rPr>
          <w:rFonts w:eastAsia="Calibri" w:cs="Helvetica-Light"/>
          <w:color w:val="000000"/>
          <w:szCs w:val="24"/>
        </w:rPr>
        <w:t>8</w:t>
      </w:r>
      <w:r w:rsidRPr="001371ED">
        <w:rPr>
          <w:rFonts w:eastAsia="Calibri" w:cs="Helvetica-Light"/>
          <w:color w:val="000000"/>
          <w:szCs w:val="24"/>
        </w:rPr>
        <w:t>. Analysis of this impact will be undertaken as part of the year end accounting process</w:t>
      </w:r>
      <w:r w:rsidR="00727CA3" w:rsidRPr="001371ED">
        <w:rPr>
          <w:rFonts w:eastAsia="Calibri" w:cs="Helvetica-Light"/>
          <w:color w:val="000000"/>
          <w:szCs w:val="24"/>
        </w:rPr>
        <w:t>.</w:t>
      </w:r>
    </w:p>
    <w:p w14:paraId="51DA4E77" w14:textId="77777777" w:rsidR="00CE14AC" w:rsidRPr="00BA4717" w:rsidRDefault="00CE14AC" w:rsidP="00BA4717">
      <w:pPr>
        <w:autoSpaceDE w:val="0"/>
        <w:autoSpaceDN w:val="0"/>
        <w:adjustRightInd w:val="0"/>
        <w:spacing w:after="0"/>
        <w:jc w:val="both"/>
        <w:rPr>
          <w:rFonts w:eastAsia="Calibri" w:cs="Helvetica-Light"/>
          <w:color w:val="000000"/>
          <w:szCs w:val="24"/>
        </w:rPr>
      </w:pPr>
    </w:p>
    <w:p w14:paraId="026244B4" w14:textId="77777777" w:rsidR="00AA35F3" w:rsidRPr="001371ED" w:rsidRDefault="0026320C" w:rsidP="001D0484">
      <w:pPr>
        <w:autoSpaceDE w:val="0"/>
        <w:autoSpaceDN w:val="0"/>
        <w:adjustRightInd w:val="0"/>
        <w:spacing w:after="0"/>
        <w:contextualSpacing/>
        <w:jc w:val="both"/>
        <w:rPr>
          <w:rFonts w:eastAsia="Calibri" w:cs="Helvetica-Light"/>
          <w:i/>
          <w:color w:val="000000"/>
          <w:szCs w:val="24"/>
        </w:rPr>
      </w:pPr>
      <w:r w:rsidRPr="001371ED">
        <w:rPr>
          <w:rFonts w:eastAsia="Calibri" w:cs="Helvetica-Light"/>
          <w:i/>
          <w:color w:val="000000"/>
          <w:szCs w:val="24"/>
        </w:rPr>
        <w:t>7.</w:t>
      </w:r>
      <w:r w:rsidR="00C95E4F" w:rsidRPr="001371ED">
        <w:rPr>
          <w:rFonts w:eastAsia="Calibri" w:cs="Helvetica-Light"/>
          <w:i/>
          <w:color w:val="000000"/>
          <w:szCs w:val="24"/>
        </w:rPr>
        <w:t>2</w:t>
      </w:r>
      <w:r w:rsidRPr="001371ED">
        <w:rPr>
          <w:rFonts w:eastAsia="Calibri" w:cs="Helvetica-Light"/>
          <w:i/>
          <w:color w:val="000000"/>
          <w:szCs w:val="24"/>
        </w:rPr>
        <w:t xml:space="preserve"> </w:t>
      </w:r>
      <w:r w:rsidR="00AA35F3" w:rsidRPr="001371ED">
        <w:rPr>
          <w:rFonts w:eastAsia="Calibri" w:cs="Helvetica-Light"/>
          <w:i/>
          <w:color w:val="000000"/>
          <w:szCs w:val="24"/>
        </w:rPr>
        <w:t>Funding Implications</w:t>
      </w:r>
    </w:p>
    <w:p w14:paraId="0EF26285" w14:textId="77777777" w:rsidR="0026320C" w:rsidRPr="001371ED" w:rsidRDefault="0026320C" w:rsidP="001D0484">
      <w:pPr>
        <w:autoSpaceDE w:val="0"/>
        <w:autoSpaceDN w:val="0"/>
        <w:adjustRightInd w:val="0"/>
        <w:spacing w:after="0"/>
        <w:contextualSpacing/>
        <w:jc w:val="both"/>
        <w:rPr>
          <w:rFonts w:eastAsia="Calibri" w:cs="Helvetica-Light"/>
          <w:color w:val="000000"/>
          <w:szCs w:val="24"/>
        </w:rPr>
      </w:pPr>
    </w:p>
    <w:p w14:paraId="36C40BCE" w14:textId="1A05BC49" w:rsidR="001371ED" w:rsidRPr="001371ED" w:rsidRDefault="00AA35F3" w:rsidP="005C5B54">
      <w:pPr>
        <w:autoSpaceDE w:val="0"/>
        <w:autoSpaceDN w:val="0"/>
        <w:adjustRightInd w:val="0"/>
        <w:spacing w:after="0"/>
        <w:jc w:val="both"/>
        <w:rPr>
          <w:rFonts w:eastAsia="Calibri" w:cs="Helvetica-Light"/>
          <w:color w:val="000000"/>
          <w:szCs w:val="24"/>
        </w:rPr>
      </w:pPr>
      <w:r w:rsidRPr="001371ED">
        <w:rPr>
          <w:rFonts w:eastAsia="Calibri" w:cs="Helvetica-Light"/>
          <w:color w:val="000000"/>
          <w:szCs w:val="24"/>
        </w:rPr>
        <w:t>The capital programme is currently funded by a variety of funding streams including specific government capital grants, capital receipts, LCC revenue funds and prudential borrowing.</w:t>
      </w:r>
      <w:r w:rsidR="001E277E" w:rsidRPr="001371ED">
        <w:rPr>
          <w:rFonts w:eastAsia="Calibri" w:cs="Helvetica-Light"/>
          <w:color w:val="000000"/>
          <w:szCs w:val="24"/>
        </w:rPr>
        <w:t xml:space="preserve"> </w:t>
      </w:r>
    </w:p>
    <w:p w14:paraId="0432347F" w14:textId="3F35DB08" w:rsidR="00EE0166" w:rsidRPr="00F64425" w:rsidRDefault="00AA35F3" w:rsidP="001E277E">
      <w:pPr>
        <w:autoSpaceDE w:val="0"/>
        <w:autoSpaceDN w:val="0"/>
        <w:adjustRightInd w:val="0"/>
        <w:spacing w:after="0"/>
        <w:jc w:val="both"/>
        <w:rPr>
          <w:rFonts w:eastAsia="Calibri" w:cs="Helvetica-Light"/>
          <w:color w:val="000000"/>
          <w:szCs w:val="24"/>
          <w:highlight w:val="cyan"/>
        </w:rPr>
      </w:pPr>
      <w:r w:rsidRPr="00F64425">
        <w:rPr>
          <w:rFonts w:eastAsia="Calibri" w:cs="Helvetica-Light"/>
          <w:color w:val="000000"/>
          <w:szCs w:val="24"/>
          <w:highlight w:val="cyan"/>
        </w:rPr>
        <w:t xml:space="preserve"> </w:t>
      </w:r>
    </w:p>
    <w:p w14:paraId="151498B9" w14:textId="77777777" w:rsidR="00AA35F3" w:rsidRPr="001371ED" w:rsidRDefault="0026320C" w:rsidP="001D0484">
      <w:pPr>
        <w:autoSpaceDE w:val="0"/>
        <w:autoSpaceDN w:val="0"/>
        <w:adjustRightInd w:val="0"/>
        <w:spacing w:after="0"/>
        <w:contextualSpacing/>
        <w:jc w:val="both"/>
        <w:rPr>
          <w:rFonts w:eastAsia="Calibri" w:cs="Helvetica-Light"/>
          <w:i/>
          <w:color w:val="000000"/>
          <w:szCs w:val="24"/>
        </w:rPr>
      </w:pPr>
      <w:r w:rsidRPr="001371ED">
        <w:rPr>
          <w:rFonts w:eastAsia="Calibri" w:cs="Helvetica-Light"/>
          <w:i/>
          <w:color w:val="000000"/>
          <w:szCs w:val="24"/>
        </w:rPr>
        <w:t>7.</w:t>
      </w:r>
      <w:r w:rsidR="00C95E4F" w:rsidRPr="001371ED">
        <w:rPr>
          <w:rFonts w:eastAsia="Calibri" w:cs="Helvetica-Light"/>
          <w:i/>
          <w:color w:val="000000"/>
          <w:szCs w:val="24"/>
        </w:rPr>
        <w:t>2</w:t>
      </w:r>
      <w:r w:rsidRPr="001371ED">
        <w:rPr>
          <w:rFonts w:eastAsia="Calibri" w:cs="Helvetica-Light"/>
          <w:i/>
          <w:color w:val="000000"/>
          <w:szCs w:val="24"/>
        </w:rPr>
        <w:t xml:space="preserve">.1 </w:t>
      </w:r>
      <w:r w:rsidR="00AA35F3" w:rsidRPr="001371ED">
        <w:rPr>
          <w:rFonts w:eastAsia="Calibri" w:cs="Helvetica-Light"/>
          <w:i/>
          <w:color w:val="000000"/>
          <w:szCs w:val="24"/>
        </w:rPr>
        <w:t>Capital Receipts</w:t>
      </w:r>
    </w:p>
    <w:p w14:paraId="5233A79B" w14:textId="77777777" w:rsidR="00AA35F3" w:rsidRPr="001371ED" w:rsidRDefault="00AA35F3" w:rsidP="001D0484">
      <w:pPr>
        <w:autoSpaceDE w:val="0"/>
        <w:autoSpaceDN w:val="0"/>
        <w:adjustRightInd w:val="0"/>
        <w:spacing w:after="120"/>
        <w:contextualSpacing/>
        <w:jc w:val="both"/>
        <w:rPr>
          <w:rFonts w:eastAsia="Calibri" w:cs="Helvetica-Light"/>
          <w:b/>
          <w:color w:val="000000"/>
          <w:szCs w:val="24"/>
        </w:rPr>
      </w:pPr>
    </w:p>
    <w:p w14:paraId="7F61AC88" w14:textId="2F5C1A93" w:rsidR="00AA35F3" w:rsidRPr="001371ED" w:rsidRDefault="00AA35F3" w:rsidP="003959B5">
      <w:pPr>
        <w:spacing w:after="0"/>
        <w:jc w:val="both"/>
        <w:rPr>
          <w:rFonts w:eastAsia="Calibri" w:cs="Helvetica-Light"/>
          <w:color w:val="000000"/>
          <w:szCs w:val="24"/>
        </w:rPr>
      </w:pPr>
      <w:r w:rsidRPr="001371ED">
        <w:rPr>
          <w:rFonts w:eastAsia="Calibri" w:cs="Helvetica-Light"/>
          <w:color w:val="000000"/>
          <w:szCs w:val="24"/>
        </w:rPr>
        <w:t xml:space="preserve">In line with Government legislation </w:t>
      </w:r>
      <w:r w:rsidR="001E277E" w:rsidRPr="001371ED">
        <w:rPr>
          <w:rFonts w:eastAsia="Calibri" w:cs="Helvetica-Light"/>
          <w:color w:val="000000"/>
          <w:szCs w:val="24"/>
        </w:rPr>
        <w:t>that took</w:t>
      </w:r>
      <w:r w:rsidRPr="001371ED">
        <w:rPr>
          <w:rFonts w:eastAsia="Calibri" w:cs="Helvetica-Light"/>
          <w:color w:val="000000"/>
          <w:szCs w:val="24"/>
        </w:rPr>
        <w:t xml:space="preserve"> effect from 1</w:t>
      </w:r>
      <w:r w:rsidR="004508B4" w:rsidRPr="001371ED">
        <w:rPr>
          <w:rFonts w:eastAsia="Calibri" w:cs="Helvetica-Light"/>
          <w:color w:val="000000"/>
          <w:szCs w:val="24"/>
          <w:vertAlign w:val="superscript"/>
        </w:rPr>
        <w:t>st</w:t>
      </w:r>
      <w:r w:rsidR="004508B4" w:rsidRPr="001371ED">
        <w:rPr>
          <w:rFonts w:eastAsia="Calibri" w:cs="Helvetica-Light"/>
          <w:color w:val="000000"/>
          <w:szCs w:val="24"/>
        </w:rPr>
        <w:t xml:space="preserve"> </w:t>
      </w:r>
      <w:r w:rsidR="001D0484" w:rsidRPr="001371ED">
        <w:rPr>
          <w:rFonts w:eastAsia="Calibri" w:cs="Helvetica-Light"/>
          <w:color w:val="000000"/>
          <w:szCs w:val="24"/>
        </w:rPr>
        <w:t>April 2016, capital r</w:t>
      </w:r>
      <w:r w:rsidRPr="001371ED">
        <w:rPr>
          <w:rFonts w:eastAsia="Calibri" w:cs="Helvetica-Light"/>
          <w:color w:val="000000"/>
          <w:szCs w:val="24"/>
        </w:rPr>
        <w:t>eceipts are included in the M</w:t>
      </w:r>
      <w:r w:rsidR="00EE0166" w:rsidRPr="001371ED">
        <w:rPr>
          <w:rFonts w:eastAsia="Calibri" w:cs="Helvetica-Light"/>
          <w:color w:val="000000"/>
          <w:szCs w:val="24"/>
        </w:rPr>
        <w:t xml:space="preserve">TFS Strategy to support revenue. </w:t>
      </w:r>
    </w:p>
    <w:p w14:paraId="6124ECBE" w14:textId="77777777" w:rsidR="0026320C" w:rsidRPr="00F64425" w:rsidRDefault="0026320C" w:rsidP="001D0484">
      <w:pPr>
        <w:autoSpaceDE w:val="0"/>
        <w:autoSpaceDN w:val="0"/>
        <w:adjustRightInd w:val="0"/>
        <w:spacing w:after="120"/>
        <w:ind w:left="284" w:hanging="284"/>
        <w:contextualSpacing/>
        <w:jc w:val="both"/>
        <w:rPr>
          <w:rFonts w:eastAsia="Calibri" w:cs="Helvetica-Light"/>
          <w:color w:val="000000"/>
          <w:szCs w:val="24"/>
          <w:highlight w:val="cyan"/>
        </w:rPr>
      </w:pPr>
    </w:p>
    <w:p w14:paraId="609B214B" w14:textId="77777777" w:rsidR="00AA35F3" w:rsidRPr="001371ED" w:rsidRDefault="00766F10" w:rsidP="001D0484">
      <w:pPr>
        <w:autoSpaceDE w:val="0"/>
        <w:autoSpaceDN w:val="0"/>
        <w:adjustRightInd w:val="0"/>
        <w:spacing w:after="0"/>
        <w:contextualSpacing/>
        <w:jc w:val="both"/>
        <w:rPr>
          <w:rFonts w:eastAsia="Calibri" w:cs="Helvetica-Light"/>
          <w:i/>
          <w:color w:val="000000"/>
          <w:szCs w:val="24"/>
        </w:rPr>
      </w:pPr>
      <w:r w:rsidRPr="001371ED">
        <w:rPr>
          <w:rFonts w:eastAsia="Calibri" w:cs="Helvetica-Light"/>
          <w:i/>
          <w:color w:val="000000"/>
          <w:szCs w:val="24"/>
        </w:rPr>
        <w:t>7.</w:t>
      </w:r>
      <w:r w:rsidR="00C95E4F" w:rsidRPr="001371ED">
        <w:rPr>
          <w:rFonts w:eastAsia="Calibri" w:cs="Helvetica-Light"/>
          <w:i/>
          <w:color w:val="000000"/>
          <w:szCs w:val="24"/>
        </w:rPr>
        <w:t>2</w:t>
      </w:r>
      <w:r w:rsidRPr="001371ED">
        <w:rPr>
          <w:rFonts w:eastAsia="Calibri" w:cs="Helvetica-Light"/>
          <w:i/>
          <w:color w:val="000000"/>
          <w:szCs w:val="24"/>
        </w:rPr>
        <w:t xml:space="preserve">.2 </w:t>
      </w:r>
      <w:r w:rsidR="00AA35F3" w:rsidRPr="001371ED">
        <w:rPr>
          <w:rFonts w:eastAsia="Calibri" w:cs="Helvetica-Light"/>
          <w:i/>
          <w:color w:val="000000"/>
          <w:szCs w:val="24"/>
        </w:rPr>
        <w:t>Proposed funding</w:t>
      </w:r>
    </w:p>
    <w:p w14:paraId="3A592625" w14:textId="77777777" w:rsidR="00AA35F3" w:rsidRPr="00F64425" w:rsidRDefault="00AA35F3" w:rsidP="001D0484">
      <w:pPr>
        <w:autoSpaceDE w:val="0"/>
        <w:autoSpaceDN w:val="0"/>
        <w:adjustRightInd w:val="0"/>
        <w:spacing w:after="0"/>
        <w:jc w:val="both"/>
        <w:rPr>
          <w:rFonts w:eastAsia="Calibri" w:cs="Helvetica-Light"/>
          <w:color w:val="FF0000"/>
          <w:szCs w:val="24"/>
          <w:highlight w:val="cyan"/>
        </w:rPr>
      </w:pPr>
      <w:r w:rsidRPr="00F64425">
        <w:rPr>
          <w:rFonts w:eastAsia="Calibri" w:cs="Helvetica-Light"/>
          <w:color w:val="FF0000"/>
          <w:szCs w:val="24"/>
          <w:highlight w:val="cyan"/>
        </w:rPr>
        <w:t xml:space="preserve"> </w:t>
      </w:r>
    </w:p>
    <w:p w14:paraId="09192280" w14:textId="2EA1EABB" w:rsidR="00AA35F3" w:rsidRPr="001371ED" w:rsidRDefault="00A7763F" w:rsidP="001D0484">
      <w:pPr>
        <w:autoSpaceDE w:val="0"/>
        <w:autoSpaceDN w:val="0"/>
        <w:adjustRightInd w:val="0"/>
        <w:spacing w:after="0"/>
        <w:jc w:val="both"/>
        <w:rPr>
          <w:rFonts w:eastAsia="Calibri" w:cs="Helvetica-Light"/>
          <w:color w:val="000000"/>
          <w:szCs w:val="24"/>
        </w:rPr>
      </w:pPr>
      <w:r w:rsidRPr="001371ED">
        <w:rPr>
          <w:rFonts w:eastAsia="Calibri" w:cs="Helvetica-Light"/>
          <w:color w:val="000000"/>
          <w:szCs w:val="24"/>
        </w:rPr>
        <w:t>Table 1</w:t>
      </w:r>
      <w:r w:rsidR="004B3701">
        <w:rPr>
          <w:rFonts w:eastAsia="Calibri" w:cs="Helvetica-Light"/>
          <w:color w:val="000000"/>
          <w:szCs w:val="24"/>
        </w:rPr>
        <w:t>3</w:t>
      </w:r>
      <w:r w:rsidR="00AA35F3" w:rsidRPr="001371ED">
        <w:rPr>
          <w:rFonts w:eastAsia="Calibri" w:cs="Helvetica-Light"/>
          <w:color w:val="000000"/>
          <w:szCs w:val="24"/>
        </w:rPr>
        <w:t xml:space="preserve"> </w:t>
      </w:r>
      <w:r w:rsidR="00116970" w:rsidRPr="001371ED">
        <w:rPr>
          <w:rFonts w:eastAsia="Calibri" w:cs="Helvetica-Light"/>
          <w:color w:val="000000"/>
          <w:szCs w:val="24"/>
        </w:rPr>
        <w:t>provides details of</w:t>
      </w:r>
      <w:r w:rsidR="00AA35F3" w:rsidRPr="001371ED">
        <w:rPr>
          <w:rFonts w:eastAsia="Calibri" w:cs="Helvetica-Light"/>
          <w:color w:val="000000"/>
          <w:szCs w:val="24"/>
        </w:rPr>
        <w:t xml:space="preserve"> funding sources for the capita</w:t>
      </w:r>
      <w:r w:rsidR="0026320C" w:rsidRPr="001371ED">
        <w:rPr>
          <w:rFonts w:eastAsia="Calibri" w:cs="Helvetica-Light"/>
          <w:color w:val="000000"/>
          <w:szCs w:val="24"/>
        </w:rPr>
        <w:t>l programme up to</w:t>
      </w:r>
      <w:r w:rsidR="001E277E" w:rsidRPr="001371ED">
        <w:rPr>
          <w:rFonts w:eastAsia="Calibri" w:cs="Helvetica-Light"/>
          <w:color w:val="000000"/>
          <w:szCs w:val="24"/>
        </w:rPr>
        <w:t xml:space="preserve"> 2020/21</w:t>
      </w:r>
      <w:r w:rsidR="00AA35F3" w:rsidRPr="001371ED">
        <w:rPr>
          <w:rFonts w:eastAsia="Calibri" w:cs="Helvetica-Light"/>
          <w:color w:val="000000"/>
          <w:szCs w:val="24"/>
        </w:rPr>
        <w:t>:</w:t>
      </w:r>
    </w:p>
    <w:p w14:paraId="244D3FCD" w14:textId="77777777" w:rsidR="00EE0166" w:rsidRPr="00F64425" w:rsidRDefault="00EE0166" w:rsidP="001D0484">
      <w:pPr>
        <w:autoSpaceDE w:val="0"/>
        <w:autoSpaceDN w:val="0"/>
        <w:adjustRightInd w:val="0"/>
        <w:spacing w:after="0"/>
        <w:jc w:val="both"/>
        <w:rPr>
          <w:rFonts w:eastAsia="Calibri" w:cs="Helvetica-Light"/>
          <w:color w:val="000000"/>
          <w:szCs w:val="24"/>
          <w:highlight w:val="cyan"/>
        </w:rPr>
      </w:pPr>
    </w:p>
    <w:p w14:paraId="3F460BEB" w14:textId="2938CDF9" w:rsidR="001E277E" w:rsidRPr="001371ED" w:rsidRDefault="004B3701" w:rsidP="001D0484">
      <w:pPr>
        <w:autoSpaceDE w:val="0"/>
        <w:autoSpaceDN w:val="0"/>
        <w:adjustRightInd w:val="0"/>
        <w:spacing w:after="0"/>
        <w:jc w:val="both"/>
        <w:rPr>
          <w:rFonts w:eastAsia="Calibri" w:cs="Helvetica-Light"/>
          <w:b/>
          <w:color w:val="000000"/>
          <w:szCs w:val="24"/>
          <w:u w:val="single"/>
        </w:rPr>
      </w:pPr>
      <w:r>
        <w:rPr>
          <w:rFonts w:eastAsia="Calibri" w:cs="Helvetica-Light"/>
          <w:b/>
          <w:color w:val="000000"/>
          <w:szCs w:val="24"/>
          <w:u w:val="single"/>
        </w:rPr>
        <w:t>Table 13</w:t>
      </w:r>
    </w:p>
    <w:tbl>
      <w:tblPr>
        <w:tblStyle w:val="TableGrid18"/>
        <w:tblW w:w="7797" w:type="dxa"/>
        <w:tblInd w:w="-5" w:type="dxa"/>
        <w:tblLayout w:type="fixed"/>
        <w:tblLook w:val="04A0" w:firstRow="1" w:lastRow="0" w:firstColumn="1" w:lastColumn="0" w:noHBand="0" w:noVBand="1"/>
      </w:tblPr>
      <w:tblGrid>
        <w:gridCol w:w="3970"/>
        <w:gridCol w:w="1276"/>
        <w:gridCol w:w="1275"/>
        <w:gridCol w:w="1276"/>
      </w:tblGrid>
      <w:tr w:rsidR="001371ED" w:rsidRPr="001371ED" w14:paraId="1EA774A1" w14:textId="77777777" w:rsidTr="00107BF5">
        <w:tc>
          <w:tcPr>
            <w:tcW w:w="3970" w:type="dxa"/>
            <w:tcBorders>
              <w:top w:val="nil"/>
              <w:left w:val="nil"/>
              <w:right w:val="nil"/>
            </w:tcBorders>
          </w:tcPr>
          <w:p w14:paraId="6D0EA1FF" w14:textId="77777777" w:rsidR="001371ED" w:rsidRPr="001371ED" w:rsidRDefault="001371ED" w:rsidP="001371ED">
            <w:pPr>
              <w:autoSpaceDE w:val="0"/>
              <w:autoSpaceDN w:val="0"/>
              <w:adjustRightInd w:val="0"/>
              <w:spacing w:after="120"/>
              <w:jc w:val="both"/>
              <w:rPr>
                <w:rFonts w:eastAsia="Calibri" w:cs="Arial"/>
                <w:color w:val="000000"/>
                <w:szCs w:val="24"/>
              </w:rPr>
            </w:pPr>
          </w:p>
        </w:tc>
        <w:tc>
          <w:tcPr>
            <w:tcW w:w="1276" w:type="dxa"/>
            <w:tcBorders>
              <w:top w:val="nil"/>
              <w:left w:val="nil"/>
              <w:right w:val="nil"/>
            </w:tcBorders>
          </w:tcPr>
          <w:p w14:paraId="656999FD"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p>
        </w:tc>
        <w:tc>
          <w:tcPr>
            <w:tcW w:w="1275" w:type="dxa"/>
            <w:tcBorders>
              <w:top w:val="nil"/>
              <w:left w:val="nil"/>
              <w:right w:val="nil"/>
            </w:tcBorders>
          </w:tcPr>
          <w:p w14:paraId="1F455D8C"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p>
        </w:tc>
        <w:tc>
          <w:tcPr>
            <w:tcW w:w="1276" w:type="dxa"/>
            <w:tcBorders>
              <w:top w:val="nil"/>
              <w:left w:val="nil"/>
              <w:right w:val="nil"/>
            </w:tcBorders>
          </w:tcPr>
          <w:p w14:paraId="43228725"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p>
        </w:tc>
      </w:tr>
      <w:tr w:rsidR="001371ED" w:rsidRPr="001371ED" w14:paraId="34EEF03C" w14:textId="77777777" w:rsidTr="00107BF5">
        <w:tc>
          <w:tcPr>
            <w:tcW w:w="3970" w:type="dxa"/>
          </w:tcPr>
          <w:p w14:paraId="19320454" w14:textId="50364BBD" w:rsidR="001371ED" w:rsidRPr="001371ED" w:rsidRDefault="001371ED" w:rsidP="001371ED">
            <w:pPr>
              <w:autoSpaceDE w:val="0"/>
              <w:autoSpaceDN w:val="0"/>
              <w:adjustRightInd w:val="0"/>
              <w:spacing w:after="120"/>
              <w:jc w:val="both"/>
              <w:rPr>
                <w:rFonts w:eastAsia="Calibri" w:cs="Arial"/>
                <w:color w:val="000000"/>
                <w:szCs w:val="24"/>
              </w:rPr>
            </w:pPr>
          </w:p>
        </w:tc>
        <w:tc>
          <w:tcPr>
            <w:tcW w:w="1276" w:type="dxa"/>
            <w:shd w:val="clear" w:color="auto" w:fill="auto"/>
            <w:vAlign w:val="center"/>
          </w:tcPr>
          <w:p w14:paraId="592552AE" w14:textId="77777777" w:rsidR="001371ED" w:rsidRPr="001371ED" w:rsidRDefault="001371ED" w:rsidP="001371ED">
            <w:pPr>
              <w:autoSpaceDE w:val="0"/>
              <w:autoSpaceDN w:val="0"/>
              <w:adjustRightInd w:val="0"/>
              <w:jc w:val="center"/>
              <w:rPr>
                <w:rFonts w:eastAsia="Calibri" w:cs="Arial"/>
                <w:b/>
                <w:color w:val="000000"/>
                <w:szCs w:val="24"/>
              </w:rPr>
            </w:pPr>
            <w:r w:rsidRPr="001371ED">
              <w:rPr>
                <w:rFonts w:eastAsia="Calibri" w:cs="Arial"/>
                <w:b/>
                <w:color w:val="000000"/>
                <w:szCs w:val="24"/>
              </w:rPr>
              <w:t>2018/19</w:t>
            </w:r>
          </w:p>
          <w:p w14:paraId="2EDCDB11" w14:textId="07E1C597" w:rsidR="001371ED" w:rsidRPr="001371ED" w:rsidRDefault="001371ED" w:rsidP="001371ED">
            <w:pPr>
              <w:autoSpaceDE w:val="0"/>
              <w:autoSpaceDN w:val="0"/>
              <w:adjustRightInd w:val="0"/>
              <w:spacing w:after="120"/>
              <w:ind w:right="104"/>
              <w:jc w:val="center"/>
              <w:rPr>
                <w:rFonts w:eastAsia="Calibri" w:cs="Arial"/>
                <w:color w:val="000000"/>
                <w:szCs w:val="24"/>
              </w:rPr>
            </w:pPr>
            <w:r w:rsidRPr="001371ED">
              <w:rPr>
                <w:rFonts w:eastAsia="Calibri" w:cs="Arial"/>
                <w:b/>
                <w:color w:val="000000"/>
                <w:szCs w:val="24"/>
              </w:rPr>
              <w:t>(£m)</w:t>
            </w:r>
          </w:p>
        </w:tc>
        <w:tc>
          <w:tcPr>
            <w:tcW w:w="1275" w:type="dxa"/>
            <w:shd w:val="clear" w:color="auto" w:fill="auto"/>
            <w:vAlign w:val="center"/>
          </w:tcPr>
          <w:p w14:paraId="7B65E64D" w14:textId="77777777" w:rsidR="001371ED" w:rsidRPr="001371ED" w:rsidRDefault="001371ED" w:rsidP="001371ED">
            <w:pPr>
              <w:autoSpaceDE w:val="0"/>
              <w:autoSpaceDN w:val="0"/>
              <w:adjustRightInd w:val="0"/>
              <w:jc w:val="center"/>
              <w:rPr>
                <w:rFonts w:eastAsia="Calibri" w:cs="Arial"/>
                <w:b/>
                <w:color w:val="000000"/>
                <w:szCs w:val="24"/>
              </w:rPr>
            </w:pPr>
            <w:r w:rsidRPr="001371ED">
              <w:rPr>
                <w:rFonts w:eastAsia="Calibri" w:cs="Arial"/>
                <w:b/>
                <w:color w:val="000000"/>
                <w:szCs w:val="24"/>
              </w:rPr>
              <w:t>2019/20</w:t>
            </w:r>
          </w:p>
          <w:p w14:paraId="69CCD8C4" w14:textId="0F411DDF" w:rsidR="001371ED" w:rsidRPr="001371ED" w:rsidRDefault="001371ED" w:rsidP="001371ED">
            <w:pPr>
              <w:autoSpaceDE w:val="0"/>
              <w:autoSpaceDN w:val="0"/>
              <w:adjustRightInd w:val="0"/>
              <w:spacing w:after="120"/>
              <w:ind w:right="104"/>
              <w:jc w:val="center"/>
              <w:rPr>
                <w:rFonts w:eastAsia="Calibri" w:cs="Arial"/>
                <w:color w:val="000000"/>
                <w:szCs w:val="24"/>
              </w:rPr>
            </w:pPr>
            <w:r w:rsidRPr="001371ED">
              <w:rPr>
                <w:rFonts w:eastAsia="Calibri" w:cs="Arial"/>
                <w:b/>
                <w:color w:val="000000"/>
                <w:szCs w:val="24"/>
              </w:rPr>
              <w:t>(£m)</w:t>
            </w:r>
          </w:p>
        </w:tc>
        <w:tc>
          <w:tcPr>
            <w:tcW w:w="1276" w:type="dxa"/>
            <w:shd w:val="clear" w:color="auto" w:fill="auto"/>
            <w:vAlign w:val="center"/>
          </w:tcPr>
          <w:p w14:paraId="5023BE44" w14:textId="6F5B15C7" w:rsidR="001371ED" w:rsidRPr="001371ED" w:rsidRDefault="001371ED" w:rsidP="001371ED">
            <w:pPr>
              <w:autoSpaceDE w:val="0"/>
              <w:autoSpaceDN w:val="0"/>
              <w:adjustRightInd w:val="0"/>
              <w:jc w:val="center"/>
              <w:rPr>
                <w:rFonts w:eastAsia="Calibri" w:cs="Arial"/>
                <w:b/>
                <w:color w:val="000000"/>
                <w:szCs w:val="24"/>
              </w:rPr>
            </w:pPr>
            <w:r w:rsidRPr="001371ED">
              <w:rPr>
                <w:rFonts w:eastAsia="Calibri" w:cs="Arial"/>
                <w:b/>
                <w:color w:val="000000"/>
                <w:szCs w:val="24"/>
              </w:rPr>
              <w:t>2020/21</w:t>
            </w:r>
          </w:p>
          <w:p w14:paraId="72A4BCE1" w14:textId="064710C5" w:rsidR="001371ED" w:rsidRPr="001371ED" w:rsidRDefault="001371ED" w:rsidP="001371ED">
            <w:pPr>
              <w:autoSpaceDE w:val="0"/>
              <w:autoSpaceDN w:val="0"/>
              <w:adjustRightInd w:val="0"/>
              <w:spacing w:after="120"/>
              <w:ind w:right="104"/>
              <w:jc w:val="center"/>
              <w:rPr>
                <w:rFonts w:eastAsia="Calibri" w:cs="Arial"/>
                <w:color w:val="000000"/>
                <w:szCs w:val="24"/>
              </w:rPr>
            </w:pPr>
            <w:r w:rsidRPr="001371ED">
              <w:rPr>
                <w:rFonts w:eastAsia="Calibri" w:cs="Arial"/>
                <w:b/>
                <w:color w:val="000000"/>
                <w:szCs w:val="24"/>
              </w:rPr>
              <w:t>(£m)</w:t>
            </w:r>
          </w:p>
        </w:tc>
      </w:tr>
      <w:tr w:rsidR="001371ED" w:rsidRPr="001371ED" w14:paraId="288F1AA0" w14:textId="77777777" w:rsidTr="00107BF5">
        <w:tc>
          <w:tcPr>
            <w:tcW w:w="3970" w:type="dxa"/>
          </w:tcPr>
          <w:p w14:paraId="5E3A15A8" w14:textId="77777777" w:rsidR="001371ED" w:rsidRPr="001371ED" w:rsidRDefault="001371ED" w:rsidP="001371ED">
            <w:pPr>
              <w:autoSpaceDE w:val="0"/>
              <w:autoSpaceDN w:val="0"/>
              <w:adjustRightInd w:val="0"/>
              <w:spacing w:after="120"/>
              <w:jc w:val="both"/>
              <w:rPr>
                <w:rFonts w:eastAsia="Calibri" w:cs="Arial"/>
                <w:color w:val="000000"/>
                <w:szCs w:val="24"/>
              </w:rPr>
            </w:pPr>
          </w:p>
        </w:tc>
        <w:tc>
          <w:tcPr>
            <w:tcW w:w="1276" w:type="dxa"/>
          </w:tcPr>
          <w:p w14:paraId="755DBF65"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p>
        </w:tc>
        <w:tc>
          <w:tcPr>
            <w:tcW w:w="1275" w:type="dxa"/>
          </w:tcPr>
          <w:p w14:paraId="28847F14"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p>
        </w:tc>
        <w:tc>
          <w:tcPr>
            <w:tcW w:w="1276" w:type="dxa"/>
          </w:tcPr>
          <w:p w14:paraId="7E0BDFA1"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p>
        </w:tc>
      </w:tr>
      <w:tr w:rsidR="001371ED" w:rsidRPr="001371ED" w14:paraId="746C0145" w14:textId="77777777" w:rsidTr="00107BF5">
        <w:tc>
          <w:tcPr>
            <w:tcW w:w="3970" w:type="dxa"/>
          </w:tcPr>
          <w:p w14:paraId="7537B024" w14:textId="77777777" w:rsidR="001371ED" w:rsidRPr="001371ED" w:rsidRDefault="001371ED" w:rsidP="001371ED">
            <w:pPr>
              <w:autoSpaceDE w:val="0"/>
              <w:autoSpaceDN w:val="0"/>
              <w:adjustRightInd w:val="0"/>
              <w:spacing w:after="120"/>
              <w:jc w:val="both"/>
              <w:rPr>
                <w:rFonts w:eastAsia="Calibri" w:cs="Arial"/>
                <w:color w:val="000000"/>
                <w:szCs w:val="24"/>
              </w:rPr>
            </w:pPr>
            <w:r w:rsidRPr="001371ED">
              <w:rPr>
                <w:rFonts w:eastAsia="Calibri" w:cs="Arial"/>
                <w:color w:val="000000"/>
                <w:szCs w:val="24"/>
              </w:rPr>
              <w:t>Borrowing</w:t>
            </w:r>
          </w:p>
        </w:tc>
        <w:tc>
          <w:tcPr>
            <w:tcW w:w="1276" w:type="dxa"/>
          </w:tcPr>
          <w:p w14:paraId="746D3A87"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r w:rsidRPr="001371ED">
              <w:rPr>
                <w:rFonts w:eastAsia="Calibri" w:cs="Arial"/>
                <w:color w:val="000000"/>
                <w:szCs w:val="24"/>
              </w:rPr>
              <w:t>73.610</w:t>
            </w:r>
          </w:p>
        </w:tc>
        <w:tc>
          <w:tcPr>
            <w:tcW w:w="1275" w:type="dxa"/>
          </w:tcPr>
          <w:p w14:paraId="1D6B4B26"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r w:rsidRPr="001371ED">
              <w:rPr>
                <w:rFonts w:eastAsia="Calibri" w:cs="Arial"/>
                <w:color w:val="000000"/>
                <w:szCs w:val="24"/>
              </w:rPr>
              <w:t>38.644</w:t>
            </w:r>
          </w:p>
        </w:tc>
        <w:tc>
          <w:tcPr>
            <w:tcW w:w="1276" w:type="dxa"/>
          </w:tcPr>
          <w:p w14:paraId="382EBF41"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r w:rsidRPr="001371ED">
              <w:rPr>
                <w:rFonts w:eastAsia="Calibri" w:cs="Arial"/>
                <w:color w:val="000000"/>
                <w:szCs w:val="24"/>
              </w:rPr>
              <w:t>3.455</w:t>
            </w:r>
          </w:p>
        </w:tc>
      </w:tr>
      <w:tr w:rsidR="001371ED" w:rsidRPr="001371ED" w14:paraId="6346DAB9" w14:textId="77777777" w:rsidTr="00107BF5">
        <w:tc>
          <w:tcPr>
            <w:tcW w:w="3970" w:type="dxa"/>
          </w:tcPr>
          <w:p w14:paraId="4D83083C" w14:textId="77777777" w:rsidR="001371ED" w:rsidRPr="001371ED" w:rsidRDefault="001371ED" w:rsidP="001371ED">
            <w:pPr>
              <w:autoSpaceDE w:val="0"/>
              <w:autoSpaceDN w:val="0"/>
              <w:adjustRightInd w:val="0"/>
              <w:spacing w:after="120"/>
              <w:jc w:val="both"/>
              <w:rPr>
                <w:rFonts w:eastAsia="Calibri" w:cs="Arial"/>
                <w:color w:val="000000"/>
                <w:szCs w:val="24"/>
              </w:rPr>
            </w:pPr>
            <w:r w:rsidRPr="001371ED">
              <w:rPr>
                <w:rFonts w:eastAsia="Calibri" w:cs="Arial"/>
                <w:color w:val="000000"/>
                <w:szCs w:val="24"/>
              </w:rPr>
              <w:t>Grants</w:t>
            </w:r>
          </w:p>
        </w:tc>
        <w:tc>
          <w:tcPr>
            <w:tcW w:w="1276" w:type="dxa"/>
          </w:tcPr>
          <w:p w14:paraId="36DFC8DA"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r w:rsidRPr="001371ED">
              <w:rPr>
                <w:rFonts w:eastAsia="Calibri" w:cs="Arial"/>
                <w:color w:val="000000"/>
                <w:szCs w:val="24"/>
              </w:rPr>
              <w:t>85.655</w:t>
            </w:r>
          </w:p>
        </w:tc>
        <w:tc>
          <w:tcPr>
            <w:tcW w:w="1275" w:type="dxa"/>
          </w:tcPr>
          <w:p w14:paraId="422931FB"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r w:rsidRPr="001371ED">
              <w:rPr>
                <w:rFonts w:eastAsia="Calibri" w:cs="Arial"/>
                <w:color w:val="000000"/>
                <w:szCs w:val="24"/>
              </w:rPr>
              <w:t>21.284</w:t>
            </w:r>
          </w:p>
        </w:tc>
        <w:tc>
          <w:tcPr>
            <w:tcW w:w="1276" w:type="dxa"/>
          </w:tcPr>
          <w:p w14:paraId="416F3B68"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r w:rsidRPr="001371ED">
              <w:rPr>
                <w:rFonts w:eastAsia="Calibri" w:cs="Arial"/>
                <w:color w:val="000000"/>
                <w:szCs w:val="24"/>
              </w:rPr>
              <w:t>1.342</w:t>
            </w:r>
          </w:p>
        </w:tc>
      </w:tr>
      <w:tr w:rsidR="001371ED" w:rsidRPr="001371ED" w14:paraId="4BC13B12" w14:textId="77777777" w:rsidTr="00107BF5">
        <w:tc>
          <w:tcPr>
            <w:tcW w:w="3970" w:type="dxa"/>
          </w:tcPr>
          <w:p w14:paraId="3041D229" w14:textId="77777777" w:rsidR="001371ED" w:rsidRPr="001371ED" w:rsidRDefault="001371ED" w:rsidP="001371ED">
            <w:pPr>
              <w:autoSpaceDE w:val="0"/>
              <w:autoSpaceDN w:val="0"/>
              <w:adjustRightInd w:val="0"/>
              <w:spacing w:after="120"/>
              <w:jc w:val="both"/>
              <w:rPr>
                <w:rFonts w:eastAsia="Calibri" w:cs="Arial"/>
                <w:color w:val="000000"/>
                <w:szCs w:val="24"/>
              </w:rPr>
            </w:pPr>
            <w:r w:rsidRPr="001371ED">
              <w:rPr>
                <w:rFonts w:eastAsia="Calibri" w:cs="Arial"/>
                <w:color w:val="000000"/>
                <w:szCs w:val="24"/>
              </w:rPr>
              <w:t>Developer contributions</w:t>
            </w:r>
          </w:p>
        </w:tc>
        <w:tc>
          <w:tcPr>
            <w:tcW w:w="1276" w:type="dxa"/>
          </w:tcPr>
          <w:p w14:paraId="68283866"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r w:rsidRPr="001371ED">
              <w:rPr>
                <w:rFonts w:eastAsia="Calibri" w:cs="Arial"/>
                <w:color w:val="000000"/>
                <w:szCs w:val="24"/>
              </w:rPr>
              <w:t>2.097</w:t>
            </w:r>
          </w:p>
        </w:tc>
        <w:tc>
          <w:tcPr>
            <w:tcW w:w="1275" w:type="dxa"/>
          </w:tcPr>
          <w:p w14:paraId="6A088229"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r w:rsidRPr="001371ED">
              <w:rPr>
                <w:rFonts w:eastAsia="Calibri" w:cs="Arial"/>
                <w:color w:val="000000"/>
                <w:szCs w:val="24"/>
              </w:rPr>
              <w:t>0.000</w:t>
            </w:r>
          </w:p>
        </w:tc>
        <w:tc>
          <w:tcPr>
            <w:tcW w:w="1276" w:type="dxa"/>
          </w:tcPr>
          <w:p w14:paraId="63764851"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r w:rsidRPr="001371ED">
              <w:rPr>
                <w:rFonts w:eastAsia="Calibri" w:cs="Arial"/>
                <w:color w:val="000000"/>
                <w:szCs w:val="24"/>
              </w:rPr>
              <w:t>0.000</w:t>
            </w:r>
          </w:p>
        </w:tc>
      </w:tr>
      <w:tr w:rsidR="001371ED" w:rsidRPr="001371ED" w14:paraId="3AFF72BC" w14:textId="77777777" w:rsidTr="00107BF5">
        <w:tc>
          <w:tcPr>
            <w:tcW w:w="3970" w:type="dxa"/>
          </w:tcPr>
          <w:p w14:paraId="4F03EDBE" w14:textId="77777777" w:rsidR="001371ED" w:rsidRPr="001371ED" w:rsidRDefault="001371ED" w:rsidP="001371ED">
            <w:pPr>
              <w:autoSpaceDE w:val="0"/>
              <w:autoSpaceDN w:val="0"/>
              <w:adjustRightInd w:val="0"/>
              <w:spacing w:after="120"/>
              <w:jc w:val="both"/>
              <w:rPr>
                <w:rFonts w:eastAsia="Calibri" w:cs="Arial"/>
                <w:color w:val="000000"/>
                <w:szCs w:val="24"/>
              </w:rPr>
            </w:pPr>
            <w:r w:rsidRPr="001371ED">
              <w:rPr>
                <w:rFonts w:eastAsia="Calibri" w:cs="Arial"/>
                <w:color w:val="000000"/>
                <w:szCs w:val="24"/>
              </w:rPr>
              <w:t>3</w:t>
            </w:r>
            <w:r w:rsidRPr="001371ED">
              <w:rPr>
                <w:rFonts w:eastAsia="Calibri" w:cs="Arial"/>
                <w:color w:val="000000"/>
                <w:szCs w:val="24"/>
                <w:vertAlign w:val="superscript"/>
              </w:rPr>
              <w:t>rd</w:t>
            </w:r>
            <w:r w:rsidRPr="001371ED">
              <w:rPr>
                <w:rFonts w:eastAsia="Calibri" w:cs="Arial"/>
                <w:color w:val="000000"/>
                <w:szCs w:val="24"/>
              </w:rPr>
              <w:t xml:space="preserve"> Party contributions</w:t>
            </w:r>
          </w:p>
        </w:tc>
        <w:tc>
          <w:tcPr>
            <w:tcW w:w="1276" w:type="dxa"/>
          </w:tcPr>
          <w:p w14:paraId="64C46172"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r w:rsidRPr="001371ED">
              <w:rPr>
                <w:rFonts w:eastAsia="Calibri" w:cs="Arial"/>
                <w:color w:val="000000"/>
                <w:szCs w:val="24"/>
              </w:rPr>
              <w:t>0.031</w:t>
            </w:r>
          </w:p>
        </w:tc>
        <w:tc>
          <w:tcPr>
            <w:tcW w:w="1275" w:type="dxa"/>
          </w:tcPr>
          <w:p w14:paraId="5CDB40EF"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r w:rsidRPr="001371ED">
              <w:rPr>
                <w:rFonts w:eastAsia="Calibri" w:cs="Arial"/>
                <w:color w:val="000000"/>
                <w:szCs w:val="24"/>
              </w:rPr>
              <w:t>0.000</w:t>
            </w:r>
          </w:p>
        </w:tc>
        <w:tc>
          <w:tcPr>
            <w:tcW w:w="1276" w:type="dxa"/>
          </w:tcPr>
          <w:p w14:paraId="6256E797" w14:textId="77777777" w:rsidR="001371ED" w:rsidRPr="001371ED" w:rsidRDefault="001371ED" w:rsidP="001371ED">
            <w:pPr>
              <w:autoSpaceDE w:val="0"/>
              <w:autoSpaceDN w:val="0"/>
              <w:adjustRightInd w:val="0"/>
              <w:spacing w:after="120"/>
              <w:ind w:right="104"/>
              <w:jc w:val="right"/>
              <w:rPr>
                <w:rFonts w:eastAsia="Calibri" w:cs="Arial"/>
                <w:color w:val="000000"/>
                <w:szCs w:val="24"/>
              </w:rPr>
            </w:pPr>
            <w:r w:rsidRPr="001371ED">
              <w:rPr>
                <w:rFonts w:eastAsia="Calibri" w:cs="Arial"/>
                <w:color w:val="000000"/>
                <w:szCs w:val="24"/>
              </w:rPr>
              <w:t>0.000</w:t>
            </w:r>
          </w:p>
        </w:tc>
      </w:tr>
      <w:tr w:rsidR="001371ED" w:rsidRPr="001371ED" w14:paraId="7F3FB68D" w14:textId="77777777" w:rsidTr="00107BF5">
        <w:tc>
          <w:tcPr>
            <w:tcW w:w="3970" w:type="dxa"/>
          </w:tcPr>
          <w:p w14:paraId="74E158D5" w14:textId="77777777" w:rsidR="001371ED" w:rsidRPr="001371ED" w:rsidRDefault="001371ED" w:rsidP="001371ED">
            <w:pPr>
              <w:autoSpaceDE w:val="0"/>
              <w:autoSpaceDN w:val="0"/>
              <w:adjustRightInd w:val="0"/>
              <w:spacing w:after="120"/>
              <w:jc w:val="both"/>
              <w:rPr>
                <w:rFonts w:eastAsia="Calibri" w:cs="Arial"/>
                <w:b/>
                <w:color w:val="000000"/>
                <w:szCs w:val="24"/>
              </w:rPr>
            </w:pPr>
            <w:r w:rsidRPr="001371ED">
              <w:rPr>
                <w:rFonts w:eastAsia="Calibri" w:cs="Arial"/>
                <w:b/>
                <w:color w:val="000000"/>
                <w:szCs w:val="24"/>
              </w:rPr>
              <w:t>Total funding</w:t>
            </w:r>
          </w:p>
        </w:tc>
        <w:tc>
          <w:tcPr>
            <w:tcW w:w="1276" w:type="dxa"/>
          </w:tcPr>
          <w:p w14:paraId="0419C89C" w14:textId="77777777" w:rsidR="001371ED" w:rsidRPr="001371ED" w:rsidRDefault="001371ED" w:rsidP="001371ED">
            <w:pPr>
              <w:autoSpaceDE w:val="0"/>
              <w:autoSpaceDN w:val="0"/>
              <w:adjustRightInd w:val="0"/>
              <w:spacing w:after="120"/>
              <w:ind w:right="104"/>
              <w:jc w:val="right"/>
              <w:rPr>
                <w:rFonts w:eastAsia="Calibri" w:cs="Arial"/>
                <w:b/>
                <w:color w:val="000000"/>
                <w:szCs w:val="24"/>
              </w:rPr>
            </w:pPr>
            <w:r w:rsidRPr="001371ED">
              <w:rPr>
                <w:rFonts w:eastAsia="Calibri" w:cs="Arial"/>
                <w:b/>
                <w:color w:val="000000"/>
                <w:szCs w:val="24"/>
              </w:rPr>
              <w:t>161.392</w:t>
            </w:r>
          </w:p>
        </w:tc>
        <w:tc>
          <w:tcPr>
            <w:tcW w:w="1275" w:type="dxa"/>
          </w:tcPr>
          <w:p w14:paraId="6C31CB6E" w14:textId="77777777" w:rsidR="001371ED" w:rsidRPr="001371ED" w:rsidRDefault="001371ED" w:rsidP="001371ED">
            <w:pPr>
              <w:autoSpaceDE w:val="0"/>
              <w:autoSpaceDN w:val="0"/>
              <w:adjustRightInd w:val="0"/>
              <w:spacing w:after="120"/>
              <w:ind w:right="104"/>
              <w:jc w:val="right"/>
              <w:rPr>
                <w:rFonts w:eastAsia="Calibri" w:cs="Arial"/>
                <w:b/>
                <w:color w:val="000000"/>
                <w:szCs w:val="24"/>
              </w:rPr>
            </w:pPr>
            <w:r w:rsidRPr="001371ED">
              <w:rPr>
                <w:rFonts w:eastAsia="Calibri" w:cs="Arial"/>
                <w:b/>
                <w:color w:val="000000"/>
                <w:szCs w:val="24"/>
              </w:rPr>
              <w:t>59.928</w:t>
            </w:r>
          </w:p>
        </w:tc>
        <w:tc>
          <w:tcPr>
            <w:tcW w:w="1276" w:type="dxa"/>
          </w:tcPr>
          <w:p w14:paraId="4D563518" w14:textId="77777777" w:rsidR="001371ED" w:rsidRPr="001371ED" w:rsidRDefault="001371ED" w:rsidP="001371ED">
            <w:pPr>
              <w:autoSpaceDE w:val="0"/>
              <w:autoSpaceDN w:val="0"/>
              <w:adjustRightInd w:val="0"/>
              <w:spacing w:after="120"/>
              <w:ind w:right="104"/>
              <w:jc w:val="right"/>
              <w:rPr>
                <w:rFonts w:eastAsia="Calibri" w:cs="Arial"/>
                <w:b/>
                <w:color w:val="000000"/>
                <w:szCs w:val="24"/>
              </w:rPr>
            </w:pPr>
            <w:r w:rsidRPr="001371ED">
              <w:rPr>
                <w:rFonts w:eastAsia="Calibri" w:cs="Arial"/>
                <w:b/>
                <w:color w:val="000000"/>
                <w:szCs w:val="24"/>
              </w:rPr>
              <w:t>4.797</w:t>
            </w:r>
          </w:p>
        </w:tc>
      </w:tr>
    </w:tbl>
    <w:p w14:paraId="51DED7EE" w14:textId="77777777" w:rsidR="001371ED" w:rsidRPr="00F64425" w:rsidRDefault="001371ED" w:rsidP="001D0484">
      <w:pPr>
        <w:autoSpaceDE w:val="0"/>
        <w:autoSpaceDN w:val="0"/>
        <w:adjustRightInd w:val="0"/>
        <w:spacing w:after="0"/>
        <w:jc w:val="both"/>
        <w:rPr>
          <w:rFonts w:eastAsia="Calibri" w:cs="Helvetica-Light"/>
          <w:color w:val="000000"/>
          <w:szCs w:val="24"/>
          <w:highlight w:val="cyan"/>
        </w:rPr>
      </w:pPr>
    </w:p>
    <w:p w14:paraId="7D4404F8" w14:textId="4545A585" w:rsidR="00AA35F3" w:rsidRPr="001371ED" w:rsidRDefault="00EE0166" w:rsidP="001D0484">
      <w:pPr>
        <w:autoSpaceDE w:val="0"/>
        <w:autoSpaceDN w:val="0"/>
        <w:adjustRightInd w:val="0"/>
        <w:spacing w:after="0"/>
        <w:jc w:val="both"/>
        <w:rPr>
          <w:rFonts w:eastAsia="Calibri" w:cs="Helvetica-Light"/>
          <w:color w:val="000000"/>
          <w:szCs w:val="24"/>
        </w:rPr>
      </w:pPr>
      <w:r w:rsidRPr="001371ED">
        <w:rPr>
          <w:rFonts w:eastAsia="Calibri" w:cs="Helvetica-Light"/>
          <w:color w:val="000000"/>
          <w:szCs w:val="24"/>
        </w:rPr>
        <w:t xml:space="preserve">Table </w:t>
      </w:r>
      <w:r w:rsidR="004B3701">
        <w:rPr>
          <w:rFonts w:eastAsia="Calibri" w:cs="Helvetica-Light"/>
          <w:color w:val="000000"/>
          <w:szCs w:val="24"/>
        </w:rPr>
        <w:t>14</w:t>
      </w:r>
      <w:r w:rsidR="00AA35F3" w:rsidRPr="001371ED">
        <w:rPr>
          <w:rFonts w:eastAsia="Calibri" w:cs="Helvetica-Light"/>
          <w:color w:val="000000"/>
          <w:szCs w:val="24"/>
        </w:rPr>
        <w:t xml:space="preserve"> identifies the</w:t>
      </w:r>
      <w:r w:rsidR="00E77F7E">
        <w:rPr>
          <w:rFonts w:eastAsia="Calibri" w:cs="Helvetica-Light"/>
          <w:color w:val="000000"/>
          <w:szCs w:val="24"/>
        </w:rPr>
        <w:t xml:space="preserve"> revenue</w:t>
      </w:r>
      <w:r w:rsidR="00AA35F3" w:rsidRPr="001371ED">
        <w:rPr>
          <w:rFonts w:eastAsia="Calibri" w:cs="Helvetica-Light"/>
          <w:color w:val="000000"/>
          <w:szCs w:val="24"/>
        </w:rPr>
        <w:t xml:space="preserve"> </w:t>
      </w:r>
      <w:r w:rsidR="00E77F7E">
        <w:rPr>
          <w:rFonts w:eastAsia="Calibri" w:cs="Helvetica-Light"/>
          <w:color w:val="000000"/>
          <w:szCs w:val="24"/>
        </w:rPr>
        <w:t>budget for financing charges as reflected within the Medium Term Financial Strategy:</w:t>
      </w:r>
    </w:p>
    <w:p w14:paraId="27D2B6B1" w14:textId="77777777" w:rsidR="00CE14AC" w:rsidRDefault="00CE14AC" w:rsidP="001D0484">
      <w:pPr>
        <w:autoSpaceDE w:val="0"/>
        <w:autoSpaceDN w:val="0"/>
        <w:adjustRightInd w:val="0"/>
        <w:spacing w:after="0"/>
        <w:jc w:val="both"/>
        <w:rPr>
          <w:rFonts w:eastAsia="Calibri" w:cs="Helvetica-Light"/>
          <w:color w:val="000000"/>
          <w:szCs w:val="24"/>
        </w:rPr>
      </w:pPr>
    </w:p>
    <w:p w14:paraId="794519AB" w14:textId="3EDD11AD" w:rsidR="004508B4" w:rsidRDefault="004B3701" w:rsidP="001D0484">
      <w:pPr>
        <w:autoSpaceDE w:val="0"/>
        <w:autoSpaceDN w:val="0"/>
        <w:adjustRightInd w:val="0"/>
        <w:spacing w:after="0"/>
        <w:jc w:val="both"/>
        <w:rPr>
          <w:rFonts w:eastAsia="Calibri" w:cs="Helvetica-Light"/>
          <w:b/>
          <w:color w:val="000000"/>
          <w:szCs w:val="24"/>
          <w:u w:val="single"/>
        </w:rPr>
      </w:pPr>
      <w:r>
        <w:rPr>
          <w:rFonts w:eastAsia="Calibri" w:cs="Helvetica-Light"/>
          <w:b/>
          <w:color w:val="000000"/>
          <w:szCs w:val="24"/>
          <w:u w:val="single"/>
        </w:rPr>
        <w:t>Table 14</w:t>
      </w:r>
    </w:p>
    <w:p w14:paraId="73231E54" w14:textId="77777777" w:rsidR="00E40C4F" w:rsidRPr="00E77F7E" w:rsidRDefault="00E40C4F" w:rsidP="001D0484">
      <w:pPr>
        <w:autoSpaceDE w:val="0"/>
        <w:autoSpaceDN w:val="0"/>
        <w:adjustRightInd w:val="0"/>
        <w:spacing w:after="0"/>
        <w:jc w:val="both"/>
        <w:rPr>
          <w:rFonts w:eastAsia="Calibri" w:cs="Helvetica-Light"/>
          <w:b/>
          <w:color w:val="000000"/>
          <w:szCs w:val="24"/>
          <w:u w:val="single"/>
        </w:rPr>
      </w:pPr>
    </w:p>
    <w:tbl>
      <w:tblPr>
        <w:tblStyle w:val="TableGrid14"/>
        <w:tblW w:w="0" w:type="auto"/>
        <w:tblInd w:w="-142" w:type="dxa"/>
        <w:tblLook w:val="04A0" w:firstRow="1" w:lastRow="0" w:firstColumn="1" w:lastColumn="0" w:noHBand="0" w:noVBand="1"/>
      </w:tblPr>
      <w:tblGrid>
        <w:gridCol w:w="3256"/>
        <w:gridCol w:w="1417"/>
        <w:gridCol w:w="1418"/>
        <w:gridCol w:w="1417"/>
        <w:gridCol w:w="1560"/>
      </w:tblGrid>
      <w:tr w:rsidR="00E77F7E" w:rsidRPr="00F1670F" w14:paraId="2B5AC729" w14:textId="77777777" w:rsidTr="00E77F7E">
        <w:tc>
          <w:tcPr>
            <w:tcW w:w="3256" w:type="dxa"/>
          </w:tcPr>
          <w:p w14:paraId="6AF6BE3D" w14:textId="77777777" w:rsidR="00E77F7E" w:rsidRPr="00E77F7E" w:rsidRDefault="00E77F7E" w:rsidP="00595403">
            <w:pPr>
              <w:tabs>
                <w:tab w:val="left" w:pos="851"/>
                <w:tab w:val="left" w:pos="1418"/>
              </w:tabs>
              <w:autoSpaceDE w:val="0"/>
              <w:autoSpaceDN w:val="0"/>
              <w:adjustRightInd w:val="0"/>
              <w:spacing w:after="120"/>
              <w:jc w:val="both"/>
              <w:rPr>
                <w:rFonts w:eastAsia="Calibri" w:cs="Arial"/>
                <w:b/>
                <w:noProof/>
                <w:color w:val="000000"/>
                <w:szCs w:val="24"/>
              </w:rPr>
            </w:pPr>
          </w:p>
          <w:p w14:paraId="16ED1396" w14:textId="702DE0C0" w:rsidR="00E77F7E" w:rsidRPr="00E77F7E" w:rsidRDefault="00E77F7E" w:rsidP="00595403">
            <w:pPr>
              <w:tabs>
                <w:tab w:val="left" w:pos="851"/>
                <w:tab w:val="left" w:pos="1418"/>
              </w:tabs>
              <w:autoSpaceDE w:val="0"/>
              <w:autoSpaceDN w:val="0"/>
              <w:adjustRightInd w:val="0"/>
              <w:spacing w:after="120"/>
              <w:jc w:val="both"/>
              <w:rPr>
                <w:rFonts w:eastAsia="Calibri" w:cs="Arial"/>
                <w:b/>
                <w:noProof/>
                <w:color w:val="000000"/>
                <w:szCs w:val="24"/>
              </w:rPr>
            </w:pPr>
          </w:p>
        </w:tc>
        <w:tc>
          <w:tcPr>
            <w:tcW w:w="1417" w:type="dxa"/>
          </w:tcPr>
          <w:p w14:paraId="376FDCEA" w14:textId="3FBBAAE8" w:rsidR="00E77F7E" w:rsidRPr="00E77F7E" w:rsidRDefault="00E77F7E" w:rsidP="00E77F7E">
            <w:pPr>
              <w:tabs>
                <w:tab w:val="left" w:pos="851"/>
                <w:tab w:val="left" w:pos="1418"/>
              </w:tabs>
              <w:autoSpaceDE w:val="0"/>
              <w:autoSpaceDN w:val="0"/>
              <w:adjustRightInd w:val="0"/>
              <w:spacing w:after="120"/>
              <w:jc w:val="center"/>
              <w:rPr>
                <w:rFonts w:eastAsia="Calibri" w:cs="Arial"/>
                <w:b/>
                <w:noProof/>
                <w:color w:val="000000"/>
                <w:szCs w:val="24"/>
              </w:rPr>
            </w:pPr>
            <w:r>
              <w:rPr>
                <w:rFonts w:eastAsia="Calibri" w:cs="Arial"/>
                <w:b/>
                <w:noProof/>
                <w:color w:val="000000"/>
                <w:szCs w:val="24"/>
              </w:rPr>
              <w:t>2018/19</w:t>
            </w:r>
          </w:p>
          <w:p w14:paraId="597ACF47" w14:textId="77777777" w:rsidR="00E77F7E" w:rsidRPr="00E77F7E" w:rsidRDefault="00E77F7E" w:rsidP="00E77F7E">
            <w:pPr>
              <w:tabs>
                <w:tab w:val="left" w:pos="851"/>
                <w:tab w:val="left" w:pos="1418"/>
              </w:tabs>
              <w:autoSpaceDE w:val="0"/>
              <w:autoSpaceDN w:val="0"/>
              <w:adjustRightInd w:val="0"/>
              <w:spacing w:after="120"/>
              <w:jc w:val="center"/>
              <w:rPr>
                <w:rFonts w:eastAsia="Calibri" w:cs="Arial"/>
                <w:b/>
                <w:noProof/>
                <w:color w:val="000000"/>
                <w:szCs w:val="24"/>
              </w:rPr>
            </w:pPr>
            <w:r w:rsidRPr="00E77F7E">
              <w:rPr>
                <w:rFonts w:eastAsia="Calibri" w:cs="Arial"/>
                <w:b/>
                <w:noProof/>
                <w:color w:val="000000"/>
                <w:szCs w:val="24"/>
              </w:rPr>
              <w:t>£m</w:t>
            </w:r>
          </w:p>
        </w:tc>
        <w:tc>
          <w:tcPr>
            <w:tcW w:w="1418" w:type="dxa"/>
          </w:tcPr>
          <w:p w14:paraId="4F04AB4C" w14:textId="1D986059" w:rsidR="00E77F7E" w:rsidRPr="00E77F7E" w:rsidRDefault="00E77F7E" w:rsidP="00E77F7E">
            <w:pPr>
              <w:tabs>
                <w:tab w:val="left" w:pos="851"/>
                <w:tab w:val="left" w:pos="1418"/>
              </w:tabs>
              <w:autoSpaceDE w:val="0"/>
              <w:autoSpaceDN w:val="0"/>
              <w:adjustRightInd w:val="0"/>
              <w:spacing w:after="120"/>
              <w:jc w:val="center"/>
              <w:rPr>
                <w:rFonts w:eastAsia="Calibri" w:cs="Arial"/>
                <w:b/>
                <w:noProof/>
                <w:color w:val="000000"/>
                <w:szCs w:val="24"/>
              </w:rPr>
            </w:pPr>
            <w:r>
              <w:rPr>
                <w:rFonts w:eastAsia="Calibri" w:cs="Arial"/>
                <w:b/>
                <w:noProof/>
                <w:color w:val="000000"/>
                <w:szCs w:val="24"/>
              </w:rPr>
              <w:t>2019/20</w:t>
            </w:r>
          </w:p>
          <w:p w14:paraId="012C515D" w14:textId="77777777" w:rsidR="00E77F7E" w:rsidRPr="00E77F7E" w:rsidRDefault="00E77F7E" w:rsidP="00E77F7E">
            <w:pPr>
              <w:tabs>
                <w:tab w:val="left" w:pos="851"/>
                <w:tab w:val="left" w:pos="1418"/>
              </w:tabs>
              <w:autoSpaceDE w:val="0"/>
              <w:autoSpaceDN w:val="0"/>
              <w:adjustRightInd w:val="0"/>
              <w:spacing w:after="120"/>
              <w:jc w:val="center"/>
              <w:rPr>
                <w:rFonts w:eastAsia="Calibri" w:cs="Arial"/>
                <w:b/>
                <w:noProof/>
                <w:color w:val="000000"/>
                <w:szCs w:val="24"/>
              </w:rPr>
            </w:pPr>
            <w:r w:rsidRPr="00E77F7E">
              <w:rPr>
                <w:rFonts w:eastAsia="Calibri" w:cs="Arial"/>
                <w:b/>
                <w:noProof/>
                <w:color w:val="000000"/>
                <w:szCs w:val="24"/>
              </w:rPr>
              <w:t>£m</w:t>
            </w:r>
          </w:p>
        </w:tc>
        <w:tc>
          <w:tcPr>
            <w:tcW w:w="1417" w:type="dxa"/>
          </w:tcPr>
          <w:p w14:paraId="79B4F68B" w14:textId="77777777" w:rsidR="00E77F7E" w:rsidRDefault="00E77F7E" w:rsidP="00E77F7E">
            <w:pPr>
              <w:tabs>
                <w:tab w:val="left" w:pos="851"/>
                <w:tab w:val="left" w:pos="1418"/>
              </w:tabs>
              <w:autoSpaceDE w:val="0"/>
              <w:autoSpaceDN w:val="0"/>
              <w:adjustRightInd w:val="0"/>
              <w:spacing w:after="120"/>
              <w:jc w:val="center"/>
              <w:rPr>
                <w:rFonts w:eastAsia="Calibri" w:cs="Arial"/>
                <w:b/>
                <w:noProof/>
                <w:color w:val="000000"/>
                <w:szCs w:val="24"/>
              </w:rPr>
            </w:pPr>
            <w:r>
              <w:rPr>
                <w:rFonts w:eastAsia="Calibri" w:cs="Arial"/>
                <w:b/>
                <w:noProof/>
                <w:color w:val="000000"/>
                <w:szCs w:val="24"/>
              </w:rPr>
              <w:t>2020/21</w:t>
            </w:r>
          </w:p>
          <w:p w14:paraId="4C4B3072" w14:textId="2CB144D1" w:rsidR="00E77F7E" w:rsidRPr="00E77F7E" w:rsidRDefault="00E77F7E" w:rsidP="00E77F7E">
            <w:pPr>
              <w:tabs>
                <w:tab w:val="left" w:pos="851"/>
                <w:tab w:val="left" w:pos="1418"/>
              </w:tabs>
              <w:autoSpaceDE w:val="0"/>
              <w:autoSpaceDN w:val="0"/>
              <w:adjustRightInd w:val="0"/>
              <w:spacing w:after="120"/>
              <w:jc w:val="center"/>
              <w:rPr>
                <w:rFonts w:eastAsia="Calibri" w:cs="Arial"/>
                <w:b/>
                <w:noProof/>
                <w:color w:val="000000"/>
                <w:szCs w:val="24"/>
              </w:rPr>
            </w:pPr>
            <w:r>
              <w:rPr>
                <w:rFonts w:eastAsia="Calibri" w:cs="Arial"/>
                <w:b/>
                <w:noProof/>
                <w:color w:val="000000"/>
                <w:szCs w:val="24"/>
              </w:rPr>
              <w:t>£m</w:t>
            </w:r>
          </w:p>
        </w:tc>
        <w:tc>
          <w:tcPr>
            <w:tcW w:w="1560" w:type="dxa"/>
          </w:tcPr>
          <w:p w14:paraId="7A01D259" w14:textId="25C2F11D" w:rsidR="00E77F7E" w:rsidRPr="00E77F7E" w:rsidRDefault="00E77F7E" w:rsidP="00E77F7E">
            <w:pPr>
              <w:tabs>
                <w:tab w:val="left" w:pos="851"/>
                <w:tab w:val="left" w:pos="1418"/>
              </w:tabs>
              <w:autoSpaceDE w:val="0"/>
              <w:autoSpaceDN w:val="0"/>
              <w:adjustRightInd w:val="0"/>
              <w:spacing w:after="120"/>
              <w:jc w:val="center"/>
              <w:rPr>
                <w:rFonts w:eastAsia="Calibri" w:cs="Arial"/>
                <w:b/>
                <w:noProof/>
                <w:color w:val="000000"/>
                <w:szCs w:val="24"/>
              </w:rPr>
            </w:pPr>
            <w:r w:rsidRPr="00E77F7E">
              <w:rPr>
                <w:rFonts w:eastAsia="Calibri" w:cs="Arial"/>
                <w:b/>
                <w:noProof/>
                <w:color w:val="000000"/>
                <w:szCs w:val="24"/>
              </w:rPr>
              <w:t>20</w:t>
            </w:r>
            <w:r>
              <w:rPr>
                <w:rFonts w:eastAsia="Calibri" w:cs="Arial"/>
                <w:b/>
                <w:noProof/>
                <w:color w:val="000000"/>
                <w:szCs w:val="24"/>
              </w:rPr>
              <w:t>21/22</w:t>
            </w:r>
          </w:p>
          <w:p w14:paraId="32EF8F57" w14:textId="77777777" w:rsidR="00E77F7E" w:rsidRPr="00E77F7E" w:rsidRDefault="00E77F7E" w:rsidP="00E77F7E">
            <w:pPr>
              <w:tabs>
                <w:tab w:val="left" w:pos="851"/>
                <w:tab w:val="left" w:pos="1418"/>
              </w:tabs>
              <w:autoSpaceDE w:val="0"/>
              <w:autoSpaceDN w:val="0"/>
              <w:adjustRightInd w:val="0"/>
              <w:spacing w:after="120"/>
              <w:jc w:val="center"/>
              <w:rPr>
                <w:rFonts w:eastAsia="Calibri" w:cs="Arial"/>
                <w:b/>
                <w:noProof/>
                <w:color w:val="000000"/>
                <w:szCs w:val="24"/>
              </w:rPr>
            </w:pPr>
            <w:r w:rsidRPr="00E77F7E">
              <w:rPr>
                <w:rFonts w:eastAsia="Calibri" w:cs="Arial"/>
                <w:b/>
                <w:noProof/>
                <w:color w:val="000000"/>
                <w:szCs w:val="24"/>
              </w:rPr>
              <w:t>£m</w:t>
            </w:r>
          </w:p>
        </w:tc>
      </w:tr>
      <w:tr w:rsidR="00E77F7E" w:rsidRPr="00F1670F" w14:paraId="3E78E7D1" w14:textId="77777777" w:rsidTr="00E77F7E">
        <w:tc>
          <w:tcPr>
            <w:tcW w:w="3256" w:type="dxa"/>
            <w:vAlign w:val="center"/>
          </w:tcPr>
          <w:p w14:paraId="1B1331E9" w14:textId="05D7415A" w:rsidR="00E77F7E" w:rsidRPr="00E77F7E" w:rsidRDefault="00E77F7E" w:rsidP="00595403">
            <w:pPr>
              <w:tabs>
                <w:tab w:val="left" w:pos="851"/>
                <w:tab w:val="left" w:pos="1418"/>
              </w:tabs>
              <w:autoSpaceDE w:val="0"/>
              <w:autoSpaceDN w:val="0"/>
              <w:adjustRightInd w:val="0"/>
              <w:spacing w:after="120"/>
              <w:rPr>
                <w:rFonts w:eastAsia="Calibri" w:cs="Arial"/>
                <w:noProof/>
                <w:color w:val="000000"/>
                <w:szCs w:val="24"/>
              </w:rPr>
            </w:pPr>
            <w:r>
              <w:rPr>
                <w:rFonts w:eastAsia="Calibri" w:cs="Arial"/>
                <w:noProof/>
                <w:color w:val="000000"/>
                <w:szCs w:val="24"/>
              </w:rPr>
              <w:t>Minimum Revenue Provision</w:t>
            </w:r>
          </w:p>
        </w:tc>
        <w:tc>
          <w:tcPr>
            <w:tcW w:w="1417" w:type="dxa"/>
            <w:vAlign w:val="center"/>
          </w:tcPr>
          <w:p w14:paraId="0C2112A2" w14:textId="7D3A4FD6"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21.337</w:t>
            </w:r>
          </w:p>
        </w:tc>
        <w:tc>
          <w:tcPr>
            <w:tcW w:w="1418" w:type="dxa"/>
            <w:vAlign w:val="center"/>
          </w:tcPr>
          <w:p w14:paraId="6BD4775D" w14:textId="4115C77E"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23.432</w:t>
            </w:r>
          </w:p>
        </w:tc>
        <w:tc>
          <w:tcPr>
            <w:tcW w:w="1417" w:type="dxa"/>
            <w:vAlign w:val="center"/>
          </w:tcPr>
          <w:p w14:paraId="690CF4FE" w14:textId="7B930543"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25.902</w:t>
            </w:r>
          </w:p>
        </w:tc>
        <w:tc>
          <w:tcPr>
            <w:tcW w:w="1560" w:type="dxa"/>
            <w:vAlign w:val="center"/>
          </w:tcPr>
          <w:p w14:paraId="50F4128F" w14:textId="523DC909"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27.521</w:t>
            </w:r>
          </w:p>
        </w:tc>
      </w:tr>
      <w:tr w:rsidR="00E77F7E" w:rsidRPr="00F1670F" w14:paraId="3FDA5262" w14:textId="77777777" w:rsidTr="00E77F7E">
        <w:tc>
          <w:tcPr>
            <w:tcW w:w="3256" w:type="dxa"/>
            <w:vAlign w:val="center"/>
          </w:tcPr>
          <w:p w14:paraId="3F621E09" w14:textId="2DF2C66E" w:rsidR="00E77F7E" w:rsidRPr="00E77F7E" w:rsidRDefault="00E77F7E" w:rsidP="00595403">
            <w:pPr>
              <w:tabs>
                <w:tab w:val="left" w:pos="851"/>
                <w:tab w:val="left" w:pos="1418"/>
              </w:tabs>
              <w:autoSpaceDE w:val="0"/>
              <w:autoSpaceDN w:val="0"/>
              <w:adjustRightInd w:val="0"/>
              <w:spacing w:after="120"/>
              <w:rPr>
                <w:rFonts w:eastAsia="Calibri" w:cs="Arial"/>
                <w:noProof/>
                <w:color w:val="000000"/>
                <w:szCs w:val="24"/>
              </w:rPr>
            </w:pPr>
            <w:r>
              <w:rPr>
                <w:rFonts w:eastAsia="Calibri" w:cs="Arial"/>
                <w:noProof/>
                <w:color w:val="000000"/>
                <w:szCs w:val="24"/>
              </w:rPr>
              <w:t>Interest Paid</w:t>
            </w:r>
          </w:p>
        </w:tc>
        <w:tc>
          <w:tcPr>
            <w:tcW w:w="1417" w:type="dxa"/>
            <w:vAlign w:val="center"/>
          </w:tcPr>
          <w:p w14:paraId="1D914029" w14:textId="2756351D"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23.533</w:t>
            </w:r>
          </w:p>
        </w:tc>
        <w:tc>
          <w:tcPr>
            <w:tcW w:w="1418" w:type="dxa"/>
            <w:vAlign w:val="center"/>
          </w:tcPr>
          <w:p w14:paraId="68573118" w14:textId="31406105"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23.143</w:t>
            </w:r>
          </w:p>
        </w:tc>
        <w:tc>
          <w:tcPr>
            <w:tcW w:w="1417" w:type="dxa"/>
          </w:tcPr>
          <w:p w14:paraId="25F459AB" w14:textId="0DD6BB3C"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22.214</w:t>
            </w:r>
          </w:p>
        </w:tc>
        <w:tc>
          <w:tcPr>
            <w:tcW w:w="1560" w:type="dxa"/>
            <w:vAlign w:val="center"/>
          </w:tcPr>
          <w:p w14:paraId="74035B81" w14:textId="01D9AC0A"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21.918</w:t>
            </w:r>
          </w:p>
        </w:tc>
      </w:tr>
      <w:tr w:rsidR="00E77F7E" w:rsidRPr="00F1670F" w14:paraId="338EBC5D" w14:textId="77777777" w:rsidTr="00E77F7E">
        <w:tc>
          <w:tcPr>
            <w:tcW w:w="3256" w:type="dxa"/>
            <w:vAlign w:val="center"/>
          </w:tcPr>
          <w:p w14:paraId="35975072" w14:textId="55B32E4B" w:rsidR="00E77F7E" w:rsidRPr="00E77F7E" w:rsidRDefault="00E77F7E" w:rsidP="00595403">
            <w:pPr>
              <w:tabs>
                <w:tab w:val="left" w:pos="851"/>
                <w:tab w:val="left" w:pos="1418"/>
              </w:tabs>
              <w:autoSpaceDE w:val="0"/>
              <w:autoSpaceDN w:val="0"/>
              <w:adjustRightInd w:val="0"/>
              <w:spacing w:after="120"/>
              <w:rPr>
                <w:rFonts w:eastAsia="Calibri" w:cs="Arial"/>
                <w:noProof/>
                <w:color w:val="000000"/>
                <w:szCs w:val="24"/>
              </w:rPr>
            </w:pPr>
            <w:r>
              <w:rPr>
                <w:rFonts w:eastAsia="Calibri" w:cs="Arial"/>
                <w:noProof/>
                <w:color w:val="000000"/>
                <w:szCs w:val="24"/>
              </w:rPr>
              <w:t>Interest Earned</w:t>
            </w:r>
          </w:p>
        </w:tc>
        <w:tc>
          <w:tcPr>
            <w:tcW w:w="1417" w:type="dxa"/>
            <w:vAlign w:val="center"/>
          </w:tcPr>
          <w:p w14:paraId="5D8DF1F8" w14:textId="16A9BACD"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-7.912</w:t>
            </w:r>
          </w:p>
        </w:tc>
        <w:tc>
          <w:tcPr>
            <w:tcW w:w="1418" w:type="dxa"/>
            <w:vAlign w:val="center"/>
          </w:tcPr>
          <w:p w14:paraId="29889CB3" w14:textId="087002AD"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-7.316</w:t>
            </w:r>
          </w:p>
        </w:tc>
        <w:tc>
          <w:tcPr>
            <w:tcW w:w="1417" w:type="dxa"/>
          </w:tcPr>
          <w:p w14:paraId="478E0697" w14:textId="4C2353CE"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-6.854</w:t>
            </w:r>
          </w:p>
        </w:tc>
        <w:tc>
          <w:tcPr>
            <w:tcW w:w="1560" w:type="dxa"/>
            <w:vAlign w:val="center"/>
          </w:tcPr>
          <w:p w14:paraId="78F03E30" w14:textId="0252DF14"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-6.676</w:t>
            </w:r>
          </w:p>
        </w:tc>
      </w:tr>
      <w:tr w:rsidR="00E77F7E" w:rsidRPr="00F1670F" w14:paraId="7B5B60EF" w14:textId="77777777" w:rsidTr="00E77F7E">
        <w:tc>
          <w:tcPr>
            <w:tcW w:w="3256" w:type="dxa"/>
            <w:vAlign w:val="center"/>
          </w:tcPr>
          <w:p w14:paraId="4BCA737E" w14:textId="7D8F4595" w:rsidR="00E77F7E" w:rsidRDefault="00E77F7E" w:rsidP="00595403">
            <w:pPr>
              <w:tabs>
                <w:tab w:val="left" w:pos="851"/>
                <w:tab w:val="left" w:pos="1418"/>
              </w:tabs>
              <w:autoSpaceDE w:val="0"/>
              <w:autoSpaceDN w:val="0"/>
              <w:adjustRightInd w:val="0"/>
              <w:spacing w:after="120"/>
              <w:rPr>
                <w:rFonts w:eastAsia="Calibri" w:cs="Arial"/>
                <w:noProof/>
                <w:color w:val="000000"/>
                <w:szCs w:val="24"/>
              </w:rPr>
            </w:pPr>
            <w:r>
              <w:rPr>
                <w:rFonts w:eastAsia="Calibri" w:cs="Arial"/>
                <w:noProof/>
                <w:color w:val="000000"/>
                <w:szCs w:val="24"/>
              </w:rPr>
              <w:t>Grants Received</w:t>
            </w:r>
          </w:p>
        </w:tc>
        <w:tc>
          <w:tcPr>
            <w:tcW w:w="1417" w:type="dxa"/>
            <w:vAlign w:val="center"/>
          </w:tcPr>
          <w:p w14:paraId="74732E3C" w14:textId="4044C28E"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-0.240</w:t>
            </w:r>
          </w:p>
        </w:tc>
        <w:tc>
          <w:tcPr>
            <w:tcW w:w="1418" w:type="dxa"/>
            <w:vAlign w:val="center"/>
          </w:tcPr>
          <w:p w14:paraId="01C1A851" w14:textId="28E89596"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-0.220</w:t>
            </w:r>
          </w:p>
        </w:tc>
        <w:tc>
          <w:tcPr>
            <w:tcW w:w="1417" w:type="dxa"/>
          </w:tcPr>
          <w:p w14:paraId="7D62C9EB" w14:textId="7DBF575B"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-0.200</w:t>
            </w:r>
          </w:p>
        </w:tc>
        <w:tc>
          <w:tcPr>
            <w:tcW w:w="1560" w:type="dxa"/>
            <w:vAlign w:val="center"/>
          </w:tcPr>
          <w:p w14:paraId="51E939CD" w14:textId="30874348" w:rsidR="00E77F7E" w:rsidRPr="00E77F7E" w:rsidRDefault="00E77F7E" w:rsidP="00E77F7E">
            <w:pPr>
              <w:tabs>
                <w:tab w:val="left" w:pos="851"/>
                <w:tab w:val="left" w:pos="1418"/>
              </w:tabs>
              <w:autoSpaceDE w:val="0"/>
              <w:autoSpaceDN w:val="0"/>
              <w:adjustRightInd w:val="0"/>
              <w:spacing w:after="120"/>
              <w:jc w:val="right"/>
              <w:rPr>
                <w:rFonts w:eastAsia="Calibri" w:cs="Arial"/>
                <w:noProof/>
                <w:color w:val="000000"/>
                <w:szCs w:val="24"/>
              </w:rPr>
            </w:pPr>
            <w:r>
              <w:rPr>
                <w:rFonts w:eastAsia="Calibri" w:cs="Arial"/>
                <w:noProof/>
                <w:color w:val="000000"/>
                <w:szCs w:val="24"/>
              </w:rPr>
              <w:t>-0.180</w:t>
            </w:r>
          </w:p>
        </w:tc>
      </w:tr>
      <w:tr w:rsidR="00E77F7E" w:rsidRPr="00F1670F" w14:paraId="1729BC01" w14:textId="77777777" w:rsidTr="00E77F7E">
        <w:tc>
          <w:tcPr>
            <w:tcW w:w="3256" w:type="dxa"/>
            <w:vAlign w:val="center"/>
          </w:tcPr>
          <w:p w14:paraId="7D3276C5" w14:textId="77777777" w:rsidR="00E77F7E" w:rsidRPr="00E77F7E" w:rsidRDefault="00E77F7E" w:rsidP="00595403">
            <w:pPr>
              <w:tabs>
                <w:tab w:val="left" w:pos="851"/>
                <w:tab w:val="left" w:pos="1418"/>
              </w:tabs>
              <w:autoSpaceDE w:val="0"/>
              <w:autoSpaceDN w:val="0"/>
              <w:adjustRightInd w:val="0"/>
              <w:spacing w:after="120"/>
              <w:rPr>
                <w:rFonts w:eastAsia="Calibri" w:cs="Arial"/>
                <w:b/>
                <w:noProof/>
                <w:color w:val="000000"/>
                <w:szCs w:val="24"/>
              </w:rPr>
            </w:pPr>
            <w:r w:rsidRPr="00E77F7E">
              <w:rPr>
                <w:rFonts w:eastAsia="Calibri" w:cs="Arial"/>
                <w:b/>
                <w:noProof/>
                <w:color w:val="000000"/>
                <w:szCs w:val="24"/>
              </w:rPr>
              <w:t>Total</w:t>
            </w:r>
          </w:p>
        </w:tc>
        <w:tc>
          <w:tcPr>
            <w:tcW w:w="1417" w:type="dxa"/>
            <w:vAlign w:val="center"/>
          </w:tcPr>
          <w:p w14:paraId="5FFABB0A" w14:textId="70D8FE80" w:rsidR="00E77F7E" w:rsidRPr="00E77F7E" w:rsidRDefault="00E77F7E" w:rsidP="00E77F7E">
            <w:pPr>
              <w:tabs>
                <w:tab w:val="left" w:pos="851"/>
                <w:tab w:val="left" w:pos="1418"/>
              </w:tabs>
              <w:autoSpaceDE w:val="0"/>
              <w:autoSpaceDN w:val="0"/>
              <w:adjustRightInd w:val="0"/>
              <w:spacing w:after="120"/>
              <w:jc w:val="right"/>
              <w:rPr>
                <w:rFonts w:eastAsia="Calibri" w:cs="Arial"/>
                <w:b/>
                <w:noProof/>
                <w:color w:val="000000"/>
                <w:szCs w:val="24"/>
              </w:rPr>
            </w:pPr>
            <w:r w:rsidRPr="00E77F7E">
              <w:rPr>
                <w:rFonts w:eastAsia="Calibri" w:cs="Arial"/>
                <w:b/>
                <w:noProof/>
                <w:color w:val="000000"/>
                <w:szCs w:val="24"/>
              </w:rPr>
              <w:t>36.718</w:t>
            </w:r>
          </w:p>
        </w:tc>
        <w:tc>
          <w:tcPr>
            <w:tcW w:w="1418" w:type="dxa"/>
            <w:vAlign w:val="center"/>
          </w:tcPr>
          <w:p w14:paraId="30E66060" w14:textId="4FA85CF3" w:rsidR="00E77F7E" w:rsidRPr="00E77F7E" w:rsidRDefault="00E77F7E" w:rsidP="00E77F7E">
            <w:pPr>
              <w:tabs>
                <w:tab w:val="left" w:pos="851"/>
                <w:tab w:val="left" w:pos="1418"/>
              </w:tabs>
              <w:autoSpaceDE w:val="0"/>
              <w:autoSpaceDN w:val="0"/>
              <w:adjustRightInd w:val="0"/>
              <w:spacing w:after="120"/>
              <w:jc w:val="right"/>
              <w:rPr>
                <w:rFonts w:eastAsia="Calibri" w:cs="Arial"/>
                <w:b/>
                <w:noProof/>
                <w:color w:val="000000"/>
                <w:szCs w:val="24"/>
              </w:rPr>
            </w:pPr>
            <w:r w:rsidRPr="00E77F7E">
              <w:rPr>
                <w:rFonts w:eastAsia="Calibri" w:cs="Arial"/>
                <w:b/>
                <w:noProof/>
                <w:color w:val="000000"/>
                <w:szCs w:val="24"/>
              </w:rPr>
              <w:t>39.039</w:t>
            </w:r>
          </w:p>
        </w:tc>
        <w:tc>
          <w:tcPr>
            <w:tcW w:w="1417" w:type="dxa"/>
          </w:tcPr>
          <w:p w14:paraId="094ECF2D" w14:textId="0902B836" w:rsidR="00E77F7E" w:rsidRPr="00E77F7E" w:rsidRDefault="00E77F7E" w:rsidP="00E77F7E">
            <w:pPr>
              <w:tabs>
                <w:tab w:val="left" w:pos="851"/>
                <w:tab w:val="left" w:pos="1418"/>
              </w:tabs>
              <w:autoSpaceDE w:val="0"/>
              <w:autoSpaceDN w:val="0"/>
              <w:adjustRightInd w:val="0"/>
              <w:spacing w:after="120"/>
              <w:jc w:val="right"/>
              <w:rPr>
                <w:rFonts w:eastAsia="Calibri" w:cs="Arial"/>
                <w:b/>
                <w:noProof/>
                <w:color w:val="000000"/>
                <w:szCs w:val="24"/>
              </w:rPr>
            </w:pPr>
            <w:r w:rsidRPr="00E77F7E">
              <w:rPr>
                <w:rFonts w:eastAsia="Calibri" w:cs="Arial"/>
                <w:b/>
                <w:noProof/>
                <w:color w:val="000000"/>
                <w:szCs w:val="24"/>
              </w:rPr>
              <w:t>41.062</w:t>
            </w:r>
          </w:p>
        </w:tc>
        <w:tc>
          <w:tcPr>
            <w:tcW w:w="1560" w:type="dxa"/>
            <w:vAlign w:val="center"/>
          </w:tcPr>
          <w:p w14:paraId="110C1261" w14:textId="4861B29A" w:rsidR="00E77F7E" w:rsidRPr="00E77F7E" w:rsidRDefault="00E77F7E" w:rsidP="00E77F7E">
            <w:pPr>
              <w:tabs>
                <w:tab w:val="left" w:pos="851"/>
                <w:tab w:val="left" w:pos="1418"/>
              </w:tabs>
              <w:autoSpaceDE w:val="0"/>
              <w:autoSpaceDN w:val="0"/>
              <w:adjustRightInd w:val="0"/>
              <w:spacing w:after="120"/>
              <w:jc w:val="right"/>
              <w:rPr>
                <w:rFonts w:eastAsia="Calibri" w:cs="Arial"/>
                <w:b/>
                <w:noProof/>
                <w:color w:val="000000"/>
                <w:szCs w:val="24"/>
              </w:rPr>
            </w:pPr>
            <w:r w:rsidRPr="00E77F7E">
              <w:rPr>
                <w:rFonts w:eastAsia="Calibri" w:cs="Arial"/>
                <w:b/>
                <w:noProof/>
                <w:color w:val="000000"/>
                <w:szCs w:val="24"/>
              </w:rPr>
              <w:t>42.583</w:t>
            </w:r>
          </w:p>
        </w:tc>
      </w:tr>
    </w:tbl>
    <w:p w14:paraId="1B23B57C" w14:textId="77777777" w:rsidR="00AA35F3" w:rsidRPr="00F64425" w:rsidRDefault="00AA35F3" w:rsidP="00E77F7E">
      <w:pPr>
        <w:autoSpaceDE w:val="0"/>
        <w:autoSpaceDN w:val="0"/>
        <w:adjustRightInd w:val="0"/>
        <w:spacing w:after="0"/>
        <w:jc w:val="both"/>
        <w:rPr>
          <w:rFonts w:eastAsia="Calibri" w:cs="Helvetica-Light"/>
          <w:color w:val="000000"/>
          <w:szCs w:val="24"/>
          <w:highlight w:val="cyan"/>
        </w:rPr>
      </w:pPr>
    </w:p>
    <w:p w14:paraId="3AC0F05C" w14:textId="0508CCBC" w:rsidR="00E77F7E" w:rsidRPr="00E77F7E" w:rsidRDefault="00E77F7E" w:rsidP="00E77F7E">
      <w:pPr>
        <w:autoSpaceDE w:val="0"/>
        <w:autoSpaceDN w:val="0"/>
        <w:adjustRightInd w:val="0"/>
        <w:spacing w:after="0"/>
        <w:jc w:val="both"/>
        <w:rPr>
          <w:rFonts w:eastAsia="Calibri" w:cs="Helvetica-Light"/>
          <w:color w:val="000000"/>
          <w:szCs w:val="24"/>
        </w:rPr>
      </w:pPr>
      <w:r w:rsidRPr="00E77F7E">
        <w:rPr>
          <w:rFonts w:eastAsia="Calibri" w:cs="Helvetica-Light"/>
          <w:color w:val="000000"/>
          <w:szCs w:val="24"/>
        </w:rPr>
        <w:t>The revenue budget above reflects a position which tak</w:t>
      </w:r>
      <w:r>
        <w:rPr>
          <w:rFonts w:eastAsia="Calibri" w:cs="Helvetica-Light"/>
          <w:color w:val="000000"/>
          <w:szCs w:val="24"/>
        </w:rPr>
        <w:t xml:space="preserve">es account of the views of both </w:t>
      </w:r>
      <w:r w:rsidRPr="00E77F7E">
        <w:rPr>
          <w:rFonts w:eastAsia="Calibri" w:cs="Helvetica-Light"/>
          <w:color w:val="000000"/>
          <w:szCs w:val="24"/>
        </w:rPr>
        <w:t>internal and external advisers, particularly in relat</w:t>
      </w:r>
      <w:r>
        <w:rPr>
          <w:rFonts w:eastAsia="Calibri" w:cs="Helvetica-Light"/>
          <w:color w:val="000000"/>
          <w:szCs w:val="24"/>
        </w:rPr>
        <w:t xml:space="preserve">ion to interest rate movements. </w:t>
      </w:r>
      <w:r w:rsidRPr="00E77F7E">
        <w:rPr>
          <w:rFonts w:eastAsia="Calibri" w:cs="Helvetica-Light"/>
          <w:color w:val="000000"/>
          <w:szCs w:val="24"/>
        </w:rPr>
        <w:t>Provision has also been made for changing some of the</w:t>
      </w:r>
      <w:r>
        <w:rPr>
          <w:rFonts w:eastAsia="Calibri" w:cs="Helvetica-Light"/>
          <w:color w:val="000000"/>
          <w:szCs w:val="24"/>
        </w:rPr>
        <w:t xml:space="preserve"> borrowing to a long term fixed </w:t>
      </w:r>
      <w:r w:rsidRPr="00E77F7E">
        <w:rPr>
          <w:rFonts w:eastAsia="Calibri" w:cs="Helvetica-Light"/>
          <w:color w:val="000000"/>
          <w:szCs w:val="24"/>
        </w:rPr>
        <w:t>rate rather than the existing short term rates.</w:t>
      </w:r>
    </w:p>
    <w:p w14:paraId="3DA30165" w14:textId="77777777" w:rsidR="00E77F7E" w:rsidRDefault="00E77F7E" w:rsidP="00E77F7E">
      <w:pPr>
        <w:autoSpaceDE w:val="0"/>
        <w:autoSpaceDN w:val="0"/>
        <w:adjustRightInd w:val="0"/>
        <w:spacing w:after="0"/>
        <w:jc w:val="both"/>
        <w:rPr>
          <w:rFonts w:eastAsia="Calibri" w:cs="Helvetica-Light"/>
          <w:color w:val="000000"/>
          <w:szCs w:val="24"/>
        </w:rPr>
      </w:pPr>
    </w:p>
    <w:p w14:paraId="5B077EC9" w14:textId="77777777" w:rsidR="00E77F7E" w:rsidRDefault="00E77F7E" w:rsidP="00E77F7E">
      <w:pPr>
        <w:autoSpaceDE w:val="0"/>
        <w:autoSpaceDN w:val="0"/>
        <w:adjustRightInd w:val="0"/>
        <w:spacing w:after="0"/>
        <w:jc w:val="both"/>
        <w:rPr>
          <w:rFonts w:eastAsia="Calibri" w:cs="Helvetica-Light"/>
          <w:color w:val="000000"/>
          <w:szCs w:val="24"/>
        </w:rPr>
      </w:pPr>
      <w:r w:rsidRPr="00E77F7E">
        <w:rPr>
          <w:rFonts w:eastAsia="Calibri" w:cs="Helvetica-Light"/>
          <w:color w:val="000000"/>
          <w:szCs w:val="24"/>
        </w:rPr>
        <w:t>The position will be closely monitored by the section 1</w:t>
      </w:r>
      <w:r>
        <w:rPr>
          <w:rFonts w:eastAsia="Calibri" w:cs="Helvetica-Light"/>
          <w:color w:val="000000"/>
          <w:szCs w:val="24"/>
        </w:rPr>
        <w:t xml:space="preserve">51 officer and any changes will </w:t>
      </w:r>
      <w:r w:rsidRPr="00E77F7E">
        <w:rPr>
          <w:rFonts w:eastAsia="Calibri" w:cs="Helvetica-Light"/>
          <w:color w:val="000000"/>
          <w:szCs w:val="24"/>
        </w:rPr>
        <w:t>be reflected in a revised forecast and included in budget monitoring or MTFS reports presented to Cabinet.</w:t>
      </w:r>
      <w:r>
        <w:rPr>
          <w:rFonts w:eastAsia="Calibri" w:cs="Helvetica-Light"/>
          <w:color w:val="000000"/>
          <w:szCs w:val="24"/>
        </w:rPr>
        <w:t xml:space="preserve"> </w:t>
      </w:r>
    </w:p>
    <w:p w14:paraId="5D149482" w14:textId="77777777" w:rsidR="00E77F7E" w:rsidRDefault="00E77F7E" w:rsidP="00E77F7E">
      <w:pPr>
        <w:autoSpaceDE w:val="0"/>
        <w:autoSpaceDN w:val="0"/>
        <w:adjustRightInd w:val="0"/>
        <w:spacing w:after="0"/>
        <w:jc w:val="both"/>
        <w:rPr>
          <w:rFonts w:eastAsia="Calibri" w:cs="Helvetica-Light"/>
          <w:color w:val="000000"/>
          <w:szCs w:val="24"/>
        </w:rPr>
      </w:pPr>
    </w:p>
    <w:p w14:paraId="19E37FA1" w14:textId="1740BEBF" w:rsidR="00215905" w:rsidRPr="00E77F7E" w:rsidRDefault="00AA35F3" w:rsidP="00E77F7E">
      <w:pPr>
        <w:autoSpaceDE w:val="0"/>
        <w:autoSpaceDN w:val="0"/>
        <w:adjustRightInd w:val="0"/>
        <w:spacing w:after="0"/>
        <w:jc w:val="both"/>
        <w:rPr>
          <w:rFonts w:eastAsia="Calibri" w:cs="Helvetica-Light"/>
          <w:color w:val="000000"/>
          <w:szCs w:val="24"/>
        </w:rPr>
      </w:pPr>
      <w:r w:rsidRPr="00E77F7E">
        <w:rPr>
          <w:rFonts w:eastAsia="Calibri" w:cs="Helvetica-Light"/>
          <w:color w:val="000000"/>
          <w:szCs w:val="24"/>
        </w:rPr>
        <w:t>The revenue implications of th</w:t>
      </w:r>
      <w:r w:rsidR="00C727DC">
        <w:rPr>
          <w:rFonts w:eastAsia="Calibri" w:cs="Helvetica-Light"/>
          <w:color w:val="000000"/>
          <w:szCs w:val="24"/>
        </w:rPr>
        <w:t xml:space="preserve">e forecast </w:t>
      </w:r>
      <w:r w:rsidRPr="00E77F7E">
        <w:rPr>
          <w:rFonts w:eastAsia="Calibri" w:cs="Helvetica-Light"/>
          <w:color w:val="000000"/>
          <w:szCs w:val="24"/>
        </w:rPr>
        <w:t xml:space="preserve">borrowing </w:t>
      </w:r>
      <w:r w:rsidR="00C727DC">
        <w:rPr>
          <w:rFonts w:eastAsia="Calibri" w:cs="Helvetica-Light"/>
          <w:color w:val="000000"/>
          <w:szCs w:val="24"/>
        </w:rPr>
        <w:t xml:space="preserve">levels </w:t>
      </w:r>
      <w:r w:rsidRPr="00E77F7E">
        <w:rPr>
          <w:rFonts w:eastAsia="Calibri" w:cs="Helvetica-Light"/>
          <w:color w:val="000000"/>
          <w:szCs w:val="24"/>
        </w:rPr>
        <w:t>have been included within the MTFS.</w:t>
      </w:r>
    </w:p>
    <w:p w14:paraId="552DB96E" w14:textId="05C79EB4" w:rsidR="00AA35F3" w:rsidRPr="00E77F7E" w:rsidRDefault="00595403" w:rsidP="00595403">
      <w:pPr>
        <w:tabs>
          <w:tab w:val="left" w:pos="6949"/>
        </w:tabs>
        <w:autoSpaceDE w:val="0"/>
        <w:autoSpaceDN w:val="0"/>
        <w:adjustRightInd w:val="0"/>
        <w:spacing w:after="0"/>
        <w:jc w:val="both"/>
        <w:rPr>
          <w:rFonts w:cs="Arial"/>
          <w:szCs w:val="24"/>
        </w:rPr>
      </w:pPr>
      <w:r w:rsidRPr="00E77F7E">
        <w:rPr>
          <w:rFonts w:eastAsia="Calibri" w:cs="Helvetica-Light"/>
          <w:color w:val="000000"/>
          <w:szCs w:val="24"/>
        </w:rPr>
        <w:tab/>
      </w:r>
    </w:p>
    <w:p w14:paraId="562F9EE1" w14:textId="67EF24F0" w:rsidR="00CC70E0" w:rsidRPr="00D05BCC" w:rsidRDefault="0002062B" w:rsidP="001D0484">
      <w:pPr>
        <w:spacing w:after="0"/>
        <w:jc w:val="both"/>
        <w:rPr>
          <w:rFonts w:cs="Arial"/>
          <w:b/>
          <w:szCs w:val="24"/>
        </w:rPr>
      </w:pPr>
      <w:r w:rsidRPr="00D05BCC">
        <w:rPr>
          <w:rFonts w:cs="Arial"/>
          <w:b/>
          <w:bCs/>
          <w:szCs w:val="24"/>
        </w:rPr>
        <w:t xml:space="preserve">8. </w:t>
      </w:r>
      <w:r w:rsidR="00CC70E0" w:rsidRPr="00D05BCC">
        <w:rPr>
          <w:rFonts w:cs="Arial"/>
          <w:b/>
          <w:bCs/>
          <w:szCs w:val="24"/>
        </w:rPr>
        <w:t xml:space="preserve">Council Tax for </w:t>
      </w:r>
      <w:r w:rsidR="00D05BCC" w:rsidRPr="00D05BCC">
        <w:rPr>
          <w:rFonts w:cs="Arial"/>
          <w:b/>
          <w:bCs/>
          <w:szCs w:val="24"/>
        </w:rPr>
        <w:t>2018/19</w:t>
      </w:r>
    </w:p>
    <w:p w14:paraId="7BEF097B" w14:textId="77777777" w:rsidR="00CC70E0" w:rsidRPr="00E743C3" w:rsidRDefault="00CC70E0" w:rsidP="001D0484">
      <w:pPr>
        <w:spacing w:after="0"/>
        <w:jc w:val="both"/>
        <w:rPr>
          <w:rFonts w:cs="Arial"/>
          <w:b/>
          <w:bCs/>
          <w:szCs w:val="24"/>
          <w:highlight w:val="yellow"/>
        </w:rPr>
      </w:pPr>
    </w:p>
    <w:p w14:paraId="1C4BBB88" w14:textId="358E7494" w:rsidR="0036718B" w:rsidRPr="00E743C3" w:rsidRDefault="0022038B" w:rsidP="001D0484">
      <w:pPr>
        <w:spacing w:after="0"/>
        <w:jc w:val="both"/>
        <w:rPr>
          <w:rFonts w:cs="Arial"/>
          <w:szCs w:val="24"/>
          <w:highlight w:val="yellow"/>
        </w:rPr>
      </w:pPr>
      <w:r w:rsidRPr="003B403E">
        <w:rPr>
          <w:rFonts w:cs="Arial"/>
          <w:szCs w:val="24"/>
        </w:rPr>
        <w:t xml:space="preserve">The recommendation of the Cabinet to Full Council on the council tax requirement is </w:t>
      </w:r>
      <w:r w:rsidR="0036718B" w:rsidRPr="003B403E">
        <w:rPr>
          <w:rFonts w:cs="Arial"/>
          <w:szCs w:val="24"/>
        </w:rPr>
        <w:t xml:space="preserve">that the Band D Council Tax for </w:t>
      </w:r>
      <w:r w:rsidR="003B403E" w:rsidRPr="003B403E">
        <w:rPr>
          <w:rFonts w:cs="Arial"/>
          <w:szCs w:val="24"/>
        </w:rPr>
        <w:t>2018/19</w:t>
      </w:r>
      <w:r w:rsidR="0036718B" w:rsidRPr="003B403E">
        <w:rPr>
          <w:rFonts w:cs="Arial"/>
          <w:szCs w:val="24"/>
        </w:rPr>
        <w:t xml:space="preserve"> </w:t>
      </w:r>
      <w:r w:rsidR="00697455" w:rsidRPr="003B403E">
        <w:rPr>
          <w:rFonts w:cs="Arial"/>
          <w:szCs w:val="24"/>
        </w:rPr>
        <w:t>be increased</w:t>
      </w:r>
      <w:r w:rsidR="0036718B" w:rsidRPr="003B403E">
        <w:rPr>
          <w:rFonts w:cs="Arial"/>
          <w:szCs w:val="24"/>
        </w:rPr>
        <w:t xml:space="preserve"> </w:t>
      </w:r>
      <w:r w:rsidR="00BA1DB3" w:rsidRPr="003B403E">
        <w:rPr>
          <w:rFonts w:cs="Arial"/>
          <w:szCs w:val="24"/>
        </w:rPr>
        <w:t xml:space="preserve">by </w:t>
      </w:r>
      <w:r w:rsidR="003B403E">
        <w:rPr>
          <w:rFonts w:cs="Arial"/>
          <w:szCs w:val="24"/>
        </w:rPr>
        <w:t>5</w:t>
      </w:r>
      <w:r w:rsidR="0036718B" w:rsidRPr="003B403E">
        <w:rPr>
          <w:rFonts w:cs="Arial"/>
          <w:szCs w:val="24"/>
        </w:rPr>
        <w:t xml:space="preserve">.99% </w:t>
      </w:r>
      <w:r w:rsidR="00697455" w:rsidRPr="003B403E">
        <w:rPr>
          <w:rFonts w:cs="Arial"/>
          <w:szCs w:val="24"/>
        </w:rPr>
        <w:t>which includes the</w:t>
      </w:r>
      <w:r w:rsidR="0036718B" w:rsidRPr="003B403E">
        <w:rPr>
          <w:rFonts w:cs="Arial"/>
          <w:szCs w:val="24"/>
        </w:rPr>
        <w:t xml:space="preserve"> </w:t>
      </w:r>
      <w:r w:rsidR="003B403E">
        <w:rPr>
          <w:rFonts w:cs="Arial"/>
          <w:szCs w:val="24"/>
        </w:rPr>
        <w:t>3</w:t>
      </w:r>
      <w:r w:rsidR="0036718B" w:rsidRPr="003B403E">
        <w:rPr>
          <w:rFonts w:cs="Arial"/>
          <w:szCs w:val="24"/>
        </w:rPr>
        <w:t xml:space="preserve">% social care </w:t>
      </w:r>
      <w:r w:rsidR="005107A8" w:rsidRPr="003B403E">
        <w:rPr>
          <w:rFonts w:cs="Arial"/>
          <w:szCs w:val="24"/>
        </w:rPr>
        <w:t xml:space="preserve">precept. </w:t>
      </w:r>
      <w:r w:rsidR="00697455" w:rsidRPr="003B403E">
        <w:rPr>
          <w:rFonts w:cs="Arial"/>
          <w:szCs w:val="24"/>
        </w:rPr>
        <w:t xml:space="preserve">The impact of these increases are: </w:t>
      </w:r>
    </w:p>
    <w:p w14:paraId="0E635E29" w14:textId="77777777" w:rsidR="00942054" w:rsidRPr="00E743C3" w:rsidRDefault="00942054" w:rsidP="004321DB">
      <w:pPr>
        <w:spacing w:after="0"/>
        <w:jc w:val="both"/>
        <w:rPr>
          <w:rFonts w:cs="Arial"/>
          <w:szCs w:val="24"/>
          <w:highlight w:val="yellow"/>
        </w:rPr>
      </w:pPr>
    </w:p>
    <w:p w14:paraId="068171D4" w14:textId="25249913" w:rsidR="005107A8" w:rsidRDefault="004B3701" w:rsidP="004321DB">
      <w:pPr>
        <w:spacing w:after="0"/>
        <w:jc w:val="both"/>
        <w:rPr>
          <w:rFonts w:cs="Arial"/>
          <w:b/>
          <w:szCs w:val="24"/>
          <w:u w:val="single"/>
        </w:rPr>
      </w:pPr>
      <w:r>
        <w:rPr>
          <w:rFonts w:cs="Arial"/>
          <w:b/>
          <w:szCs w:val="24"/>
          <w:u w:val="single"/>
        </w:rPr>
        <w:t>Table 15</w:t>
      </w:r>
    </w:p>
    <w:p w14:paraId="30C34F68" w14:textId="77777777" w:rsidR="00E77F7E" w:rsidRPr="007C0A63" w:rsidRDefault="00E77F7E" w:rsidP="004321DB">
      <w:pPr>
        <w:spacing w:after="0"/>
        <w:jc w:val="both"/>
        <w:rPr>
          <w:rFonts w:cs="Arial"/>
          <w:b/>
          <w:szCs w:val="24"/>
          <w:u w:val="single"/>
        </w:rPr>
      </w:pPr>
    </w:p>
    <w:tbl>
      <w:tblPr>
        <w:tblStyle w:val="TableGrid"/>
        <w:tblW w:w="0" w:type="auto"/>
        <w:tblLook w:val="04A0" w:firstRow="1" w:lastRow="0" w:firstColumn="1" w:lastColumn="0" w:noHBand="0" w:noVBand="1"/>
      </w:tblPr>
      <w:tblGrid>
        <w:gridCol w:w="3681"/>
        <w:gridCol w:w="2329"/>
        <w:gridCol w:w="3006"/>
      </w:tblGrid>
      <w:tr w:rsidR="00697455" w:rsidRPr="00E743C3" w14:paraId="1CF9DC14" w14:textId="77777777" w:rsidTr="00E22728">
        <w:trPr>
          <w:trHeight w:val="606"/>
        </w:trPr>
        <w:tc>
          <w:tcPr>
            <w:tcW w:w="3681" w:type="dxa"/>
            <w:shd w:val="clear" w:color="auto" w:fill="BFBFBF" w:themeFill="background1" w:themeFillShade="BF"/>
          </w:tcPr>
          <w:p w14:paraId="2EF8759C" w14:textId="77777777" w:rsidR="00697455" w:rsidRPr="00E743C3" w:rsidRDefault="00697455" w:rsidP="004321DB">
            <w:pPr>
              <w:jc w:val="both"/>
              <w:rPr>
                <w:rFonts w:cs="Arial"/>
                <w:b/>
                <w:szCs w:val="24"/>
                <w:highlight w:val="yellow"/>
              </w:rPr>
            </w:pPr>
          </w:p>
        </w:tc>
        <w:tc>
          <w:tcPr>
            <w:tcW w:w="2329" w:type="dxa"/>
            <w:shd w:val="clear" w:color="auto" w:fill="BFBFBF" w:themeFill="background1" w:themeFillShade="BF"/>
            <w:vAlign w:val="center"/>
          </w:tcPr>
          <w:p w14:paraId="0CC49FDE" w14:textId="77777777" w:rsidR="00697455" w:rsidRPr="003B403E" w:rsidRDefault="00697455" w:rsidP="00E22728">
            <w:pPr>
              <w:jc w:val="center"/>
              <w:rPr>
                <w:rFonts w:cs="Arial"/>
                <w:b/>
                <w:szCs w:val="24"/>
              </w:rPr>
            </w:pPr>
            <w:r w:rsidRPr="003B403E">
              <w:rPr>
                <w:rFonts w:cs="Arial"/>
                <w:b/>
                <w:szCs w:val="24"/>
              </w:rPr>
              <w:t xml:space="preserve">Band D </w:t>
            </w:r>
            <w:r w:rsidR="00E22728" w:rsidRPr="003B403E">
              <w:rPr>
                <w:rFonts w:cs="Arial"/>
                <w:b/>
                <w:szCs w:val="24"/>
              </w:rPr>
              <w:t>C</w:t>
            </w:r>
            <w:r w:rsidRPr="003B403E">
              <w:rPr>
                <w:rFonts w:cs="Arial"/>
                <w:b/>
                <w:szCs w:val="24"/>
              </w:rPr>
              <w:t>ouncil Tax</w:t>
            </w:r>
          </w:p>
        </w:tc>
        <w:tc>
          <w:tcPr>
            <w:tcW w:w="3006" w:type="dxa"/>
            <w:shd w:val="clear" w:color="auto" w:fill="BFBFBF" w:themeFill="background1" w:themeFillShade="BF"/>
            <w:vAlign w:val="center"/>
          </w:tcPr>
          <w:p w14:paraId="6E35B1FB" w14:textId="77777777" w:rsidR="00697455" w:rsidRPr="003B403E" w:rsidRDefault="00697455" w:rsidP="00503CD6">
            <w:pPr>
              <w:jc w:val="center"/>
              <w:rPr>
                <w:rFonts w:cs="Arial"/>
                <w:b/>
                <w:szCs w:val="24"/>
              </w:rPr>
            </w:pPr>
            <w:r w:rsidRPr="003B403E">
              <w:rPr>
                <w:rFonts w:cs="Arial"/>
                <w:b/>
                <w:szCs w:val="24"/>
              </w:rPr>
              <w:t>C</w:t>
            </w:r>
            <w:r w:rsidR="00E22728" w:rsidRPr="003B403E">
              <w:rPr>
                <w:rFonts w:cs="Arial"/>
                <w:b/>
                <w:szCs w:val="24"/>
              </w:rPr>
              <w:t>ouncil T</w:t>
            </w:r>
            <w:r w:rsidRPr="003B403E">
              <w:rPr>
                <w:rFonts w:cs="Arial"/>
                <w:b/>
                <w:szCs w:val="24"/>
              </w:rPr>
              <w:t>ax income</w:t>
            </w:r>
          </w:p>
        </w:tc>
      </w:tr>
      <w:tr w:rsidR="00697455" w:rsidRPr="00E743C3" w14:paraId="2989CF0C" w14:textId="77777777" w:rsidTr="00033BC2">
        <w:trPr>
          <w:trHeight w:val="732"/>
        </w:trPr>
        <w:tc>
          <w:tcPr>
            <w:tcW w:w="3681" w:type="dxa"/>
            <w:vAlign w:val="center"/>
          </w:tcPr>
          <w:p w14:paraId="387CA257" w14:textId="351B253D" w:rsidR="00697455" w:rsidRPr="007C0A63" w:rsidRDefault="00697455" w:rsidP="007C0A63">
            <w:pPr>
              <w:jc w:val="both"/>
              <w:rPr>
                <w:rFonts w:cs="Arial"/>
                <w:szCs w:val="24"/>
              </w:rPr>
            </w:pPr>
            <w:r w:rsidRPr="007C0A63">
              <w:rPr>
                <w:rFonts w:cs="Arial"/>
                <w:szCs w:val="24"/>
              </w:rPr>
              <w:t xml:space="preserve">Adult Social Care Precept at </w:t>
            </w:r>
            <w:r w:rsidR="007C0A63" w:rsidRPr="007C0A63">
              <w:rPr>
                <w:rFonts w:cs="Arial"/>
                <w:szCs w:val="24"/>
              </w:rPr>
              <w:t>3</w:t>
            </w:r>
            <w:r w:rsidRPr="007C0A63">
              <w:rPr>
                <w:rFonts w:cs="Arial"/>
                <w:szCs w:val="24"/>
              </w:rPr>
              <w:t>%</w:t>
            </w:r>
          </w:p>
        </w:tc>
        <w:tc>
          <w:tcPr>
            <w:tcW w:w="2329" w:type="dxa"/>
            <w:vAlign w:val="center"/>
          </w:tcPr>
          <w:p w14:paraId="206CAA7D" w14:textId="36308C65" w:rsidR="00697455" w:rsidRPr="007C0A63" w:rsidRDefault="00503CD6" w:rsidP="007C0A63">
            <w:pPr>
              <w:jc w:val="center"/>
              <w:rPr>
                <w:rFonts w:cs="Arial"/>
                <w:szCs w:val="24"/>
              </w:rPr>
            </w:pPr>
            <w:r w:rsidRPr="007C0A63">
              <w:rPr>
                <w:rFonts w:cs="Arial"/>
                <w:szCs w:val="24"/>
              </w:rPr>
              <w:t>£</w:t>
            </w:r>
            <w:r w:rsidR="007C0A63" w:rsidRPr="007C0A63">
              <w:rPr>
                <w:rFonts w:cs="Arial"/>
                <w:szCs w:val="24"/>
              </w:rPr>
              <w:t>36.65</w:t>
            </w:r>
          </w:p>
        </w:tc>
        <w:tc>
          <w:tcPr>
            <w:tcW w:w="3006" w:type="dxa"/>
            <w:shd w:val="clear" w:color="auto" w:fill="auto"/>
            <w:vAlign w:val="center"/>
          </w:tcPr>
          <w:p w14:paraId="03D550CF" w14:textId="7F86C2DF" w:rsidR="00697455" w:rsidRPr="00033BC2" w:rsidRDefault="00503CD6" w:rsidP="007C0A63">
            <w:pPr>
              <w:jc w:val="center"/>
              <w:rPr>
                <w:rFonts w:cs="Arial"/>
                <w:szCs w:val="24"/>
              </w:rPr>
            </w:pPr>
            <w:r w:rsidRPr="00033BC2">
              <w:rPr>
                <w:rFonts w:cs="Arial"/>
                <w:szCs w:val="24"/>
              </w:rPr>
              <w:t>£</w:t>
            </w:r>
            <w:r w:rsidR="007C0A63" w:rsidRPr="00033BC2">
              <w:rPr>
                <w:rFonts w:cs="Arial"/>
                <w:szCs w:val="24"/>
              </w:rPr>
              <w:t>13.251</w:t>
            </w:r>
            <w:r w:rsidRPr="00033BC2">
              <w:rPr>
                <w:rFonts w:cs="Arial"/>
                <w:szCs w:val="24"/>
              </w:rPr>
              <w:t>m</w:t>
            </w:r>
          </w:p>
        </w:tc>
      </w:tr>
      <w:tr w:rsidR="00697455" w:rsidRPr="00E743C3" w14:paraId="5116414D" w14:textId="77777777" w:rsidTr="00033BC2">
        <w:trPr>
          <w:trHeight w:val="686"/>
        </w:trPr>
        <w:tc>
          <w:tcPr>
            <w:tcW w:w="3681" w:type="dxa"/>
            <w:vAlign w:val="center"/>
          </w:tcPr>
          <w:p w14:paraId="26D8BB87" w14:textId="6FEEF073" w:rsidR="00697455" w:rsidRPr="007C0A63" w:rsidRDefault="00697455" w:rsidP="007C0A63">
            <w:pPr>
              <w:jc w:val="both"/>
              <w:rPr>
                <w:rFonts w:cs="Arial"/>
                <w:szCs w:val="24"/>
              </w:rPr>
            </w:pPr>
            <w:r w:rsidRPr="007C0A63">
              <w:rPr>
                <w:rFonts w:cs="Arial"/>
                <w:szCs w:val="24"/>
              </w:rPr>
              <w:t xml:space="preserve">General Council Tax increase at </w:t>
            </w:r>
            <w:r w:rsidR="007C0A63" w:rsidRPr="007C0A63">
              <w:rPr>
                <w:rFonts w:cs="Arial"/>
                <w:szCs w:val="24"/>
              </w:rPr>
              <w:t>2</w:t>
            </w:r>
            <w:r w:rsidRPr="007C0A63">
              <w:rPr>
                <w:rFonts w:cs="Arial"/>
                <w:szCs w:val="24"/>
              </w:rPr>
              <w:t>.99%</w:t>
            </w:r>
          </w:p>
        </w:tc>
        <w:tc>
          <w:tcPr>
            <w:tcW w:w="2329" w:type="dxa"/>
            <w:vAlign w:val="center"/>
          </w:tcPr>
          <w:p w14:paraId="639EFE69" w14:textId="4BEE0B9A" w:rsidR="00697455" w:rsidRPr="007C0A63" w:rsidRDefault="00503CD6" w:rsidP="007C0A63">
            <w:pPr>
              <w:jc w:val="center"/>
              <w:rPr>
                <w:rFonts w:cs="Arial"/>
                <w:szCs w:val="24"/>
              </w:rPr>
            </w:pPr>
            <w:r w:rsidRPr="007C0A63">
              <w:rPr>
                <w:rFonts w:cs="Arial"/>
                <w:szCs w:val="24"/>
              </w:rPr>
              <w:t>£</w:t>
            </w:r>
            <w:r w:rsidR="007C0A63" w:rsidRPr="007C0A63">
              <w:rPr>
                <w:rFonts w:cs="Arial"/>
                <w:szCs w:val="24"/>
              </w:rPr>
              <w:t>36.53</w:t>
            </w:r>
          </w:p>
        </w:tc>
        <w:tc>
          <w:tcPr>
            <w:tcW w:w="3006" w:type="dxa"/>
            <w:shd w:val="clear" w:color="auto" w:fill="auto"/>
            <w:vAlign w:val="center"/>
          </w:tcPr>
          <w:p w14:paraId="6592F036" w14:textId="063FF5DB" w:rsidR="00697455" w:rsidRPr="00033BC2" w:rsidRDefault="00503CD6" w:rsidP="00F1670F">
            <w:pPr>
              <w:jc w:val="center"/>
              <w:rPr>
                <w:rFonts w:cs="Arial"/>
                <w:szCs w:val="24"/>
              </w:rPr>
            </w:pPr>
            <w:r w:rsidRPr="00033BC2">
              <w:rPr>
                <w:rFonts w:cs="Arial"/>
                <w:szCs w:val="24"/>
              </w:rPr>
              <w:t>£</w:t>
            </w:r>
            <w:r w:rsidR="00F1670F" w:rsidRPr="00033BC2">
              <w:rPr>
                <w:rFonts w:cs="Arial"/>
                <w:szCs w:val="24"/>
              </w:rPr>
              <w:t>13.207</w:t>
            </w:r>
            <w:r w:rsidRPr="00033BC2">
              <w:rPr>
                <w:rFonts w:cs="Arial"/>
                <w:szCs w:val="24"/>
              </w:rPr>
              <w:t>m</w:t>
            </w:r>
          </w:p>
        </w:tc>
      </w:tr>
    </w:tbl>
    <w:p w14:paraId="68C5655D" w14:textId="77777777" w:rsidR="00FE5CF3" w:rsidRDefault="00FE5CF3" w:rsidP="004321DB">
      <w:pPr>
        <w:spacing w:after="0"/>
        <w:jc w:val="both"/>
        <w:rPr>
          <w:rFonts w:cs="Arial"/>
          <w:szCs w:val="24"/>
        </w:rPr>
      </w:pPr>
    </w:p>
    <w:p w14:paraId="59B77034" w14:textId="77777777" w:rsidR="00CE14AC" w:rsidRDefault="00CE14AC" w:rsidP="004321DB">
      <w:pPr>
        <w:spacing w:after="0"/>
        <w:jc w:val="both"/>
        <w:rPr>
          <w:rFonts w:cs="Arial"/>
          <w:szCs w:val="24"/>
        </w:rPr>
      </w:pPr>
    </w:p>
    <w:p w14:paraId="6D5854CD" w14:textId="77777777" w:rsidR="00CE14AC" w:rsidRDefault="00CE14AC" w:rsidP="004321DB">
      <w:pPr>
        <w:spacing w:after="0"/>
        <w:jc w:val="both"/>
        <w:rPr>
          <w:rFonts w:cs="Arial"/>
          <w:szCs w:val="24"/>
        </w:rPr>
      </w:pPr>
    </w:p>
    <w:p w14:paraId="70BA3B79" w14:textId="77777777" w:rsidR="00CE14AC" w:rsidRDefault="00CE14AC" w:rsidP="004321DB">
      <w:pPr>
        <w:spacing w:after="0"/>
        <w:jc w:val="both"/>
        <w:rPr>
          <w:rFonts w:cs="Arial"/>
          <w:szCs w:val="24"/>
        </w:rPr>
      </w:pPr>
    </w:p>
    <w:p w14:paraId="33888CAA" w14:textId="77777777" w:rsidR="00CE14AC" w:rsidRDefault="00CE14AC" w:rsidP="004321DB">
      <w:pPr>
        <w:spacing w:after="0"/>
        <w:jc w:val="both"/>
        <w:rPr>
          <w:rFonts w:cs="Arial"/>
          <w:szCs w:val="24"/>
        </w:rPr>
      </w:pPr>
    </w:p>
    <w:p w14:paraId="18892B67" w14:textId="77777777" w:rsidR="00CE14AC" w:rsidRDefault="00CE14AC" w:rsidP="004321DB">
      <w:pPr>
        <w:spacing w:after="0"/>
        <w:jc w:val="both"/>
        <w:rPr>
          <w:rFonts w:cs="Arial"/>
          <w:szCs w:val="24"/>
        </w:rPr>
      </w:pPr>
    </w:p>
    <w:p w14:paraId="6152D97F" w14:textId="77777777" w:rsidR="00CE14AC" w:rsidRDefault="00CE14AC" w:rsidP="004321DB">
      <w:pPr>
        <w:spacing w:after="0"/>
        <w:jc w:val="both"/>
        <w:rPr>
          <w:rFonts w:cs="Arial"/>
          <w:szCs w:val="24"/>
        </w:rPr>
      </w:pPr>
    </w:p>
    <w:p w14:paraId="426EB720" w14:textId="77777777" w:rsidR="00CE14AC" w:rsidRDefault="00CE14AC" w:rsidP="004321DB">
      <w:pPr>
        <w:spacing w:after="0"/>
        <w:jc w:val="both"/>
        <w:rPr>
          <w:rFonts w:cs="Arial"/>
          <w:szCs w:val="24"/>
        </w:rPr>
      </w:pPr>
    </w:p>
    <w:p w14:paraId="2C74263C" w14:textId="77777777" w:rsidR="00CE14AC" w:rsidRDefault="00CE14AC" w:rsidP="004321DB">
      <w:pPr>
        <w:spacing w:after="0"/>
        <w:jc w:val="both"/>
        <w:rPr>
          <w:rFonts w:cs="Arial"/>
          <w:szCs w:val="24"/>
        </w:rPr>
      </w:pPr>
    </w:p>
    <w:p w14:paraId="7EEB9CF1" w14:textId="77777777" w:rsidR="00CE14AC" w:rsidRDefault="00CE14AC" w:rsidP="004321DB">
      <w:pPr>
        <w:spacing w:after="0"/>
        <w:jc w:val="both"/>
        <w:rPr>
          <w:rFonts w:cs="Arial"/>
          <w:szCs w:val="24"/>
        </w:rPr>
      </w:pPr>
    </w:p>
    <w:p w14:paraId="2FF0BEE4" w14:textId="77777777" w:rsidR="00CE14AC" w:rsidRDefault="00CE14AC" w:rsidP="004321DB">
      <w:pPr>
        <w:spacing w:after="0"/>
        <w:jc w:val="both"/>
        <w:rPr>
          <w:rFonts w:cs="Arial"/>
          <w:szCs w:val="24"/>
        </w:rPr>
      </w:pPr>
    </w:p>
    <w:p w14:paraId="41D7F5B0" w14:textId="77777777" w:rsidR="00CE14AC" w:rsidRDefault="00CE14AC" w:rsidP="004321DB">
      <w:pPr>
        <w:spacing w:after="0"/>
        <w:jc w:val="both"/>
        <w:rPr>
          <w:rFonts w:cs="Arial"/>
          <w:szCs w:val="24"/>
        </w:rPr>
      </w:pPr>
    </w:p>
    <w:p w14:paraId="14F93802" w14:textId="77777777" w:rsidR="00CE14AC" w:rsidRDefault="00CE14AC" w:rsidP="004321DB">
      <w:pPr>
        <w:spacing w:after="0"/>
        <w:jc w:val="both"/>
        <w:rPr>
          <w:rFonts w:cs="Arial"/>
          <w:szCs w:val="24"/>
        </w:rPr>
      </w:pPr>
    </w:p>
    <w:p w14:paraId="37E65AC0" w14:textId="77777777" w:rsidR="00CE14AC" w:rsidRDefault="00CE14AC" w:rsidP="004321DB">
      <w:pPr>
        <w:spacing w:after="0"/>
        <w:jc w:val="both"/>
        <w:rPr>
          <w:rFonts w:cs="Arial"/>
          <w:szCs w:val="24"/>
        </w:rPr>
      </w:pPr>
    </w:p>
    <w:p w14:paraId="1B34502B" w14:textId="77777777" w:rsidR="00CE14AC" w:rsidRDefault="00CE14AC" w:rsidP="004321DB">
      <w:pPr>
        <w:spacing w:after="0"/>
        <w:jc w:val="both"/>
        <w:rPr>
          <w:rFonts w:cs="Arial"/>
          <w:szCs w:val="24"/>
        </w:rPr>
      </w:pPr>
    </w:p>
    <w:p w14:paraId="40F441FC" w14:textId="77777777" w:rsidR="00CE14AC" w:rsidRDefault="00CE14AC" w:rsidP="004321DB">
      <w:pPr>
        <w:spacing w:after="0"/>
        <w:jc w:val="both"/>
        <w:rPr>
          <w:rFonts w:cs="Arial"/>
          <w:szCs w:val="24"/>
        </w:rPr>
      </w:pPr>
    </w:p>
    <w:p w14:paraId="75943B82" w14:textId="77777777" w:rsidR="00CE14AC" w:rsidRDefault="00CE14AC" w:rsidP="004321DB">
      <w:pPr>
        <w:spacing w:after="0"/>
        <w:jc w:val="both"/>
        <w:rPr>
          <w:rFonts w:cs="Arial"/>
          <w:szCs w:val="24"/>
        </w:rPr>
      </w:pPr>
    </w:p>
    <w:p w14:paraId="2918FE45" w14:textId="77777777" w:rsidR="005107A8" w:rsidRPr="003B403E" w:rsidRDefault="005107A8" w:rsidP="004321DB">
      <w:pPr>
        <w:spacing w:after="0"/>
        <w:jc w:val="both"/>
        <w:rPr>
          <w:rFonts w:cs="Arial"/>
          <w:szCs w:val="24"/>
        </w:rPr>
      </w:pPr>
      <w:r w:rsidRPr="003B403E">
        <w:rPr>
          <w:rFonts w:cs="Arial"/>
          <w:szCs w:val="24"/>
        </w:rPr>
        <w:t>The overall position is summarized as follows:</w:t>
      </w:r>
    </w:p>
    <w:p w14:paraId="27295C97" w14:textId="77777777" w:rsidR="001371ED" w:rsidRPr="00E743C3" w:rsidRDefault="001371ED" w:rsidP="004321DB">
      <w:pPr>
        <w:spacing w:after="0"/>
        <w:jc w:val="both"/>
        <w:rPr>
          <w:rFonts w:cs="Arial"/>
          <w:szCs w:val="24"/>
          <w:highlight w:val="yellow"/>
        </w:rPr>
      </w:pPr>
    </w:p>
    <w:p w14:paraId="1D013E0B" w14:textId="1753B438" w:rsidR="0022038B" w:rsidRDefault="00545F55" w:rsidP="00116970">
      <w:pPr>
        <w:spacing w:after="0"/>
        <w:rPr>
          <w:rFonts w:cs="Arial"/>
          <w:b/>
          <w:szCs w:val="24"/>
          <w:u w:val="single"/>
        </w:rPr>
      </w:pPr>
      <w:r w:rsidRPr="002E3CFD">
        <w:rPr>
          <w:rFonts w:cs="Arial"/>
          <w:b/>
          <w:szCs w:val="24"/>
          <w:u w:val="single"/>
        </w:rPr>
        <w:t xml:space="preserve">Table </w:t>
      </w:r>
      <w:r w:rsidR="004B3701">
        <w:rPr>
          <w:rFonts w:cs="Arial"/>
          <w:b/>
          <w:szCs w:val="24"/>
          <w:u w:val="single"/>
        </w:rPr>
        <w:t>16</w:t>
      </w:r>
    </w:p>
    <w:p w14:paraId="725FB3F8" w14:textId="77777777" w:rsidR="00E40C4F" w:rsidRPr="002E3CFD" w:rsidRDefault="00E40C4F" w:rsidP="00116970">
      <w:pPr>
        <w:spacing w:after="0"/>
        <w:rPr>
          <w:rFonts w:cs="Arial"/>
          <w:b/>
          <w:szCs w:val="24"/>
          <w:u w:val="single"/>
        </w:rPr>
      </w:pPr>
    </w:p>
    <w:tbl>
      <w:tblPr>
        <w:tblStyle w:val="TableGrid51"/>
        <w:tblW w:w="0" w:type="auto"/>
        <w:jc w:val="center"/>
        <w:tblLook w:val="04A0" w:firstRow="1" w:lastRow="0" w:firstColumn="1" w:lastColumn="0" w:noHBand="0" w:noVBand="1"/>
      </w:tblPr>
      <w:tblGrid>
        <w:gridCol w:w="5681"/>
        <w:gridCol w:w="2505"/>
      </w:tblGrid>
      <w:tr w:rsidR="00A536EA" w:rsidRPr="00E743C3" w14:paraId="5777CA1A" w14:textId="77777777" w:rsidTr="007928FA">
        <w:trPr>
          <w:trHeight w:val="377"/>
          <w:jc w:val="center"/>
        </w:trPr>
        <w:tc>
          <w:tcPr>
            <w:tcW w:w="5681" w:type="dxa"/>
            <w:shd w:val="clear" w:color="auto" w:fill="BFBFBF" w:themeFill="background1" w:themeFillShade="BF"/>
            <w:vAlign w:val="center"/>
          </w:tcPr>
          <w:p w14:paraId="4E609CEA" w14:textId="77777777" w:rsidR="00A536EA" w:rsidRPr="00E743C3" w:rsidRDefault="00A536EA" w:rsidP="00A536EA">
            <w:pPr>
              <w:autoSpaceDE w:val="0"/>
              <w:autoSpaceDN w:val="0"/>
              <w:adjustRightInd w:val="0"/>
              <w:spacing w:line="276" w:lineRule="auto"/>
              <w:jc w:val="both"/>
              <w:rPr>
                <w:rFonts w:cs="Arial"/>
                <w:b/>
                <w:sz w:val="22"/>
                <w:highlight w:val="yellow"/>
              </w:rPr>
            </w:pPr>
          </w:p>
        </w:tc>
        <w:tc>
          <w:tcPr>
            <w:tcW w:w="2505" w:type="dxa"/>
            <w:shd w:val="clear" w:color="auto" w:fill="BFBFBF" w:themeFill="background1" w:themeFillShade="BF"/>
            <w:vAlign w:val="center"/>
          </w:tcPr>
          <w:p w14:paraId="6B708A55" w14:textId="77777777" w:rsidR="00A536EA" w:rsidRPr="00E743C3" w:rsidRDefault="00A536EA" w:rsidP="00A536EA">
            <w:pPr>
              <w:autoSpaceDE w:val="0"/>
              <w:autoSpaceDN w:val="0"/>
              <w:adjustRightInd w:val="0"/>
              <w:spacing w:line="276" w:lineRule="auto"/>
              <w:jc w:val="center"/>
              <w:rPr>
                <w:rFonts w:cs="Arial"/>
                <w:b/>
                <w:sz w:val="22"/>
                <w:highlight w:val="yellow"/>
              </w:rPr>
            </w:pPr>
            <w:r w:rsidRPr="003B403E">
              <w:rPr>
                <w:rFonts w:cs="Arial"/>
                <w:b/>
                <w:sz w:val="22"/>
              </w:rPr>
              <w:t>£m</w:t>
            </w:r>
          </w:p>
        </w:tc>
      </w:tr>
      <w:tr w:rsidR="00A536EA" w:rsidRPr="00E743C3" w14:paraId="5EEAB020" w14:textId="77777777" w:rsidTr="007928FA">
        <w:trPr>
          <w:trHeight w:val="377"/>
          <w:jc w:val="center"/>
        </w:trPr>
        <w:tc>
          <w:tcPr>
            <w:tcW w:w="5681" w:type="dxa"/>
            <w:shd w:val="clear" w:color="auto" w:fill="BFBFBF" w:themeFill="background1" w:themeFillShade="BF"/>
            <w:vAlign w:val="center"/>
          </w:tcPr>
          <w:p w14:paraId="29911E97" w14:textId="77777777" w:rsidR="00A536EA" w:rsidRPr="00E743C3" w:rsidRDefault="00A536EA" w:rsidP="00A536EA">
            <w:pPr>
              <w:autoSpaceDE w:val="0"/>
              <w:autoSpaceDN w:val="0"/>
              <w:adjustRightInd w:val="0"/>
              <w:spacing w:line="276" w:lineRule="auto"/>
              <w:jc w:val="both"/>
              <w:rPr>
                <w:rFonts w:cs="Arial"/>
                <w:b/>
                <w:sz w:val="22"/>
                <w:highlight w:val="yellow"/>
              </w:rPr>
            </w:pPr>
            <w:r w:rsidRPr="003B403E">
              <w:rPr>
                <w:rFonts w:cs="Arial"/>
                <w:b/>
                <w:sz w:val="22"/>
              </w:rPr>
              <w:t>Budget Requirement</w:t>
            </w:r>
          </w:p>
        </w:tc>
        <w:tc>
          <w:tcPr>
            <w:tcW w:w="2505" w:type="dxa"/>
            <w:shd w:val="clear" w:color="auto" w:fill="BFBFBF" w:themeFill="background1" w:themeFillShade="BF"/>
            <w:vAlign w:val="center"/>
          </w:tcPr>
          <w:p w14:paraId="3F4F43D9" w14:textId="522BD347" w:rsidR="00A536EA" w:rsidRPr="00E743C3" w:rsidRDefault="00107BF5" w:rsidP="00033BC2">
            <w:pPr>
              <w:autoSpaceDE w:val="0"/>
              <w:autoSpaceDN w:val="0"/>
              <w:adjustRightInd w:val="0"/>
              <w:spacing w:line="276" w:lineRule="auto"/>
              <w:jc w:val="center"/>
              <w:rPr>
                <w:rFonts w:cs="Arial"/>
                <w:b/>
                <w:sz w:val="22"/>
                <w:highlight w:val="yellow"/>
              </w:rPr>
            </w:pPr>
            <w:r w:rsidRPr="00107BF5">
              <w:rPr>
                <w:rFonts w:cs="Arial"/>
                <w:b/>
                <w:sz w:val="22"/>
              </w:rPr>
              <w:t>75</w:t>
            </w:r>
            <w:r w:rsidR="00033BC2">
              <w:rPr>
                <w:rFonts w:cs="Arial"/>
                <w:b/>
                <w:sz w:val="22"/>
              </w:rPr>
              <w:t>9</w:t>
            </w:r>
            <w:r w:rsidRPr="00107BF5">
              <w:rPr>
                <w:rFonts w:cs="Arial"/>
                <w:b/>
                <w:sz w:val="22"/>
              </w:rPr>
              <w:t>.</w:t>
            </w:r>
            <w:r w:rsidR="00033BC2">
              <w:rPr>
                <w:rFonts w:cs="Arial"/>
                <w:b/>
                <w:sz w:val="22"/>
              </w:rPr>
              <w:t>067</w:t>
            </w:r>
          </w:p>
        </w:tc>
      </w:tr>
      <w:tr w:rsidR="00A536EA" w:rsidRPr="00107BF5" w14:paraId="6765F907" w14:textId="77777777" w:rsidTr="007928FA">
        <w:trPr>
          <w:trHeight w:val="400"/>
          <w:jc w:val="center"/>
        </w:trPr>
        <w:tc>
          <w:tcPr>
            <w:tcW w:w="5681" w:type="dxa"/>
            <w:vAlign w:val="center"/>
          </w:tcPr>
          <w:p w14:paraId="6C73A2B9" w14:textId="77777777" w:rsidR="00A536EA" w:rsidRPr="003B403E" w:rsidRDefault="00A536EA" w:rsidP="00A536EA">
            <w:pPr>
              <w:autoSpaceDE w:val="0"/>
              <w:autoSpaceDN w:val="0"/>
              <w:adjustRightInd w:val="0"/>
              <w:spacing w:line="276" w:lineRule="auto"/>
              <w:jc w:val="both"/>
              <w:rPr>
                <w:rFonts w:cs="Arial"/>
                <w:sz w:val="22"/>
              </w:rPr>
            </w:pPr>
            <w:r w:rsidRPr="003B403E">
              <w:rPr>
                <w:rFonts w:cs="Arial"/>
                <w:sz w:val="22"/>
              </w:rPr>
              <w:t>Less RSG</w:t>
            </w:r>
          </w:p>
        </w:tc>
        <w:tc>
          <w:tcPr>
            <w:tcW w:w="2505" w:type="dxa"/>
            <w:vAlign w:val="center"/>
          </w:tcPr>
          <w:p w14:paraId="2B369103" w14:textId="3C3D0315" w:rsidR="00A536EA" w:rsidRPr="00107BF5" w:rsidRDefault="00033BC2" w:rsidP="00A536EA">
            <w:pPr>
              <w:autoSpaceDE w:val="0"/>
              <w:autoSpaceDN w:val="0"/>
              <w:adjustRightInd w:val="0"/>
              <w:spacing w:line="276" w:lineRule="auto"/>
              <w:jc w:val="center"/>
              <w:rPr>
                <w:rFonts w:cs="Arial"/>
                <w:sz w:val="22"/>
              </w:rPr>
            </w:pPr>
            <w:r>
              <w:rPr>
                <w:rFonts w:cs="Arial"/>
                <w:sz w:val="22"/>
              </w:rPr>
              <w:t>56.979</w:t>
            </w:r>
          </w:p>
        </w:tc>
      </w:tr>
      <w:tr w:rsidR="00A536EA" w:rsidRPr="00E743C3" w14:paraId="06034AD2" w14:textId="77777777" w:rsidTr="007928FA">
        <w:trPr>
          <w:trHeight w:val="400"/>
          <w:jc w:val="center"/>
        </w:trPr>
        <w:tc>
          <w:tcPr>
            <w:tcW w:w="5681" w:type="dxa"/>
            <w:vAlign w:val="center"/>
          </w:tcPr>
          <w:p w14:paraId="4E0F72AF" w14:textId="77777777" w:rsidR="00A536EA" w:rsidRPr="003B403E" w:rsidRDefault="00A536EA" w:rsidP="00A536EA">
            <w:pPr>
              <w:autoSpaceDE w:val="0"/>
              <w:autoSpaceDN w:val="0"/>
              <w:adjustRightInd w:val="0"/>
              <w:spacing w:line="276" w:lineRule="auto"/>
              <w:jc w:val="both"/>
              <w:rPr>
                <w:rFonts w:cs="Arial"/>
                <w:sz w:val="22"/>
              </w:rPr>
            </w:pPr>
            <w:r w:rsidRPr="003B403E">
              <w:rPr>
                <w:rFonts w:cs="Arial"/>
                <w:sz w:val="22"/>
              </w:rPr>
              <w:t>Less Retained Business Rates</w:t>
            </w:r>
          </w:p>
        </w:tc>
        <w:tc>
          <w:tcPr>
            <w:tcW w:w="2505" w:type="dxa"/>
            <w:vAlign w:val="center"/>
          </w:tcPr>
          <w:p w14:paraId="41AF880E" w14:textId="64C1416F" w:rsidR="00A536EA" w:rsidRPr="00033BC2" w:rsidRDefault="00033BC2" w:rsidP="00A536EA">
            <w:pPr>
              <w:autoSpaceDE w:val="0"/>
              <w:autoSpaceDN w:val="0"/>
              <w:adjustRightInd w:val="0"/>
              <w:spacing w:line="276" w:lineRule="auto"/>
              <w:jc w:val="center"/>
              <w:rPr>
                <w:rFonts w:cs="Arial"/>
                <w:sz w:val="22"/>
              </w:rPr>
            </w:pPr>
            <w:r w:rsidRPr="00033BC2">
              <w:rPr>
                <w:rFonts w:cs="Arial"/>
                <w:sz w:val="22"/>
              </w:rPr>
              <w:t>188.972</w:t>
            </w:r>
          </w:p>
        </w:tc>
      </w:tr>
      <w:tr w:rsidR="00A536EA" w:rsidRPr="00E743C3" w14:paraId="5B86CEA2" w14:textId="77777777" w:rsidTr="007928FA">
        <w:trPr>
          <w:trHeight w:val="400"/>
          <w:jc w:val="center"/>
        </w:trPr>
        <w:tc>
          <w:tcPr>
            <w:tcW w:w="5681" w:type="dxa"/>
            <w:vAlign w:val="center"/>
          </w:tcPr>
          <w:p w14:paraId="475A0393" w14:textId="77777777" w:rsidR="00A536EA" w:rsidRPr="003B403E" w:rsidRDefault="00A536EA" w:rsidP="00A536EA">
            <w:pPr>
              <w:autoSpaceDE w:val="0"/>
              <w:autoSpaceDN w:val="0"/>
              <w:adjustRightInd w:val="0"/>
              <w:spacing w:line="276" w:lineRule="auto"/>
              <w:jc w:val="both"/>
              <w:rPr>
                <w:rFonts w:cs="Arial"/>
                <w:sz w:val="22"/>
              </w:rPr>
            </w:pPr>
            <w:r w:rsidRPr="003B403E">
              <w:rPr>
                <w:rFonts w:cs="Arial"/>
                <w:sz w:val="22"/>
              </w:rPr>
              <w:t>Less New Homes Bonus grant</w:t>
            </w:r>
          </w:p>
        </w:tc>
        <w:tc>
          <w:tcPr>
            <w:tcW w:w="2505" w:type="dxa"/>
            <w:vAlign w:val="center"/>
          </w:tcPr>
          <w:p w14:paraId="6347FB76" w14:textId="5676C938" w:rsidR="00A536EA" w:rsidRPr="00033BC2" w:rsidRDefault="00107BF5" w:rsidP="00A536EA">
            <w:pPr>
              <w:autoSpaceDE w:val="0"/>
              <w:autoSpaceDN w:val="0"/>
              <w:adjustRightInd w:val="0"/>
              <w:spacing w:line="276" w:lineRule="auto"/>
              <w:jc w:val="center"/>
              <w:rPr>
                <w:rFonts w:cs="Arial"/>
                <w:sz w:val="22"/>
              </w:rPr>
            </w:pPr>
            <w:r w:rsidRPr="00033BC2">
              <w:rPr>
                <w:rFonts w:cs="Arial"/>
                <w:sz w:val="22"/>
              </w:rPr>
              <w:t>3.765</w:t>
            </w:r>
          </w:p>
        </w:tc>
      </w:tr>
      <w:tr w:rsidR="00A536EA" w:rsidRPr="00E743C3" w14:paraId="36BB182F" w14:textId="77777777" w:rsidTr="007928FA">
        <w:trPr>
          <w:trHeight w:val="400"/>
          <w:jc w:val="center"/>
        </w:trPr>
        <w:tc>
          <w:tcPr>
            <w:tcW w:w="5681" w:type="dxa"/>
            <w:vAlign w:val="center"/>
          </w:tcPr>
          <w:p w14:paraId="5DB204DA" w14:textId="77777777" w:rsidR="00A536EA" w:rsidRPr="00E743C3" w:rsidRDefault="00A536EA" w:rsidP="00A536EA">
            <w:pPr>
              <w:autoSpaceDE w:val="0"/>
              <w:autoSpaceDN w:val="0"/>
              <w:adjustRightInd w:val="0"/>
              <w:spacing w:line="276" w:lineRule="auto"/>
              <w:jc w:val="both"/>
              <w:rPr>
                <w:rFonts w:cs="Arial"/>
                <w:sz w:val="22"/>
                <w:highlight w:val="yellow"/>
              </w:rPr>
            </w:pPr>
            <w:r w:rsidRPr="00107BF5">
              <w:rPr>
                <w:rFonts w:cs="Arial"/>
                <w:sz w:val="22"/>
              </w:rPr>
              <w:t>Less Better Care Fund</w:t>
            </w:r>
          </w:p>
        </w:tc>
        <w:tc>
          <w:tcPr>
            <w:tcW w:w="2505" w:type="dxa"/>
            <w:vAlign w:val="center"/>
          </w:tcPr>
          <w:p w14:paraId="1170FD88" w14:textId="35493F92" w:rsidR="00A536EA" w:rsidRPr="00033BC2" w:rsidRDefault="00107BF5" w:rsidP="00A536EA">
            <w:pPr>
              <w:autoSpaceDE w:val="0"/>
              <w:autoSpaceDN w:val="0"/>
              <w:adjustRightInd w:val="0"/>
              <w:spacing w:line="276" w:lineRule="auto"/>
              <w:jc w:val="center"/>
              <w:rPr>
                <w:rFonts w:cs="Arial"/>
                <w:sz w:val="22"/>
              </w:rPr>
            </w:pPr>
            <w:r w:rsidRPr="00033BC2">
              <w:rPr>
                <w:rFonts w:cs="Arial"/>
                <w:sz w:val="22"/>
              </w:rPr>
              <w:t>22.656</w:t>
            </w:r>
          </w:p>
        </w:tc>
      </w:tr>
      <w:tr w:rsidR="00A536EA" w:rsidRPr="00E743C3" w14:paraId="400A2719" w14:textId="77777777" w:rsidTr="007928FA">
        <w:trPr>
          <w:trHeight w:val="400"/>
          <w:jc w:val="center"/>
        </w:trPr>
        <w:tc>
          <w:tcPr>
            <w:tcW w:w="5681" w:type="dxa"/>
            <w:vAlign w:val="center"/>
          </w:tcPr>
          <w:p w14:paraId="1920B6D4" w14:textId="77777777" w:rsidR="00A536EA" w:rsidRPr="00107BF5" w:rsidRDefault="00A536EA" w:rsidP="00A536EA">
            <w:pPr>
              <w:autoSpaceDE w:val="0"/>
              <w:autoSpaceDN w:val="0"/>
              <w:adjustRightInd w:val="0"/>
              <w:spacing w:line="276" w:lineRule="auto"/>
              <w:jc w:val="both"/>
              <w:rPr>
                <w:rFonts w:cs="Arial"/>
                <w:sz w:val="22"/>
              </w:rPr>
            </w:pPr>
            <w:r w:rsidRPr="00107BF5">
              <w:rPr>
                <w:rFonts w:cs="Arial"/>
                <w:sz w:val="22"/>
              </w:rPr>
              <w:t>Less Capital Receipts</w:t>
            </w:r>
          </w:p>
        </w:tc>
        <w:tc>
          <w:tcPr>
            <w:tcW w:w="2505" w:type="dxa"/>
            <w:vAlign w:val="center"/>
          </w:tcPr>
          <w:p w14:paraId="17129C7D" w14:textId="26F8849E" w:rsidR="00A536EA" w:rsidRPr="00033BC2" w:rsidRDefault="00107BF5" w:rsidP="00A536EA">
            <w:pPr>
              <w:autoSpaceDE w:val="0"/>
              <w:autoSpaceDN w:val="0"/>
              <w:adjustRightInd w:val="0"/>
              <w:spacing w:line="276" w:lineRule="auto"/>
              <w:jc w:val="center"/>
              <w:rPr>
                <w:rFonts w:cs="Arial"/>
                <w:sz w:val="22"/>
              </w:rPr>
            </w:pPr>
            <w:r w:rsidRPr="00033BC2">
              <w:rPr>
                <w:rFonts w:cs="Arial"/>
                <w:sz w:val="22"/>
              </w:rPr>
              <w:t>18.525</w:t>
            </w:r>
          </w:p>
        </w:tc>
      </w:tr>
      <w:tr w:rsidR="00A536EA" w:rsidRPr="00E743C3" w14:paraId="62112B15" w14:textId="77777777" w:rsidTr="007928FA">
        <w:trPr>
          <w:trHeight w:val="400"/>
          <w:jc w:val="center"/>
        </w:trPr>
        <w:tc>
          <w:tcPr>
            <w:tcW w:w="5681" w:type="dxa"/>
            <w:vAlign w:val="center"/>
          </w:tcPr>
          <w:p w14:paraId="608AD30E" w14:textId="77777777" w:rsidR="00A536EA" w:rsidRPr="00E743C3" w:rsidRDefault="00A536EA" w:rsidP="00A536EA">
            <w:pPr>
              <w:autoSpaceDE w:val="0"/>
              <w:autoSpaceDN w:val="0"/>
              <w:adjustRightInd w:val="0"/>
              <w:spacing w:line="276" w:lineRule="auto"/>
              <w:jc w:val="both"/>
              <w:rPr>
                <w:rFonts w:cs="Arial"/>
                <w:b/>
                <w:sz w:val="22"/>
                <w:highlight w:val="yellow"/>
              </w:rPr>
            </w:pPr>
            <w:r w:rsidRPr="003B403E">
              <w:rPr>
                <w:rFonts w:cs="Arial"/>
                <w:b/>
                <w:sz w:val="22"/>
              </w:rPr>
              <w:t>Equals council tax cash</w:t>
            </w:r>
          </w:p>
        </w:tc>
        <w:tc>
          <w:tcPr>
            <w:tcW w:w="2505" w:type="dxa"/>
            <w:vAlign w:val="center"/>
          </w:tcPr>
          <w:p w14:paraId="48CFAC48" w14:textId="613FC32B" w:rsidR="00A536EA" w:rsidRPr="00033BC2" w:rsidRDefault="00107BF5" w:rsidP="00A536EA">
            <w:pPr>
              <w:autoSpaceDE w:val="0"/>
              <w:autoSpaceDN w:val="0"/>
              <w:adjustRightInd w:val="0"/>
              <w:spacing w:line="276" w:lineRule="auto"/>
              <w:jc w:val="center"/>
              <w:rPr>
                <w:rFonts w:cs="Arial"/>
                <w:b/>
                <w:sz w:val="22"/>
              </w:rPr>
            </w:pPr>
            <w:r w:rsidRPr="00033BC2">
              <w:rPr>
                <w:rFonts w:cs="Arial"/>
                <w:b/>
                <w:sz w:val="22"/>
              </w:rPr>
              <w:t>468.170</w:t>
            </w:r>
          </w:p>
        </w:tc>
      </w:tr>
      <w:tr w:rsidR="00A536EA" w:rsidRPr="00E743C3" w14:paraId="5CCD7197" w14:textId="77777777" w:rsidTr="007928FA">
        <w:trPr>
          <w:trHeight w:val="400"/>
          <w:jc w:val="center"/>
        </w:trPr>
        <w:tc>
          <w:tcPr>
            <w:tcW w:w="5681" w:type="dxa"/>
            <w:shd w:val="clear" w:color="auto" w:fill="BFBFBF" w:themeFill="background1" w:themeFillShade="BF"/>
            <w:vAlign w:val="center"/>
          </w:tcPr>
          <w:p w14:paraId="47AEB82B" w14:textId="77777777" w:rsidR="00A536EA" w:rsidRPr="00E743C3" w:rsidRDefault="00A536EA" w:rsidP="00A536EA">
            <w:pPr>
              <w:autoSpaceDE w:val="0"/>
              <w:autoSpaceDN w:val="0"/>
              <w:adjustRightInd w:val="0"/>
              <w:jc w:val="both"/>
              <w:rPr>
                <w:rFonts w:cs="Arial"/>
                <w:sz w:val="22"/>
                <w:highlight w:val="yellow"/>
              </w:rPr>
            </w:pPr>
          </w:p>
        </w:tc>
        <w:tc>
          <w:tcPr>
            <w:tcW w:w="2505" w:type="dxa"/>
            <w:shd w:val="clear" w:color="auto" w:fill="BFBFBF" w:themeFill="background1" w:themeFillShade="BF"/>
            <w:vAlign w:val="center"/>
          </w:tcPr>
          <w:p w14:paraId="14DC26E9" w14:textId="77777777" w:rsidR="00A536EA" w:rsidRPr="00033BC2" w:rsidRDefault="00A536EA" w:rsidP="00A536EA">
            <w:pPr>
              <w:autoSpaceDE w:val="0"/>
              <w:autoSpaceDN w:val="0"/>
              <w:adjustRightInd w:val="0"/>
              <w:jc w:val="center"/>
              <w:rPr>
                <w:rFonts w:cs="Arial"/>
                <w:sz w:val="22"/>
              </w:rPr>
            </w:pPr>
          </w:p>
        </w:tc>
      </w:tr>
      <w:tr w:rsidR="00A536EA" w:rsidRPr="00E743C3" w14:paraId="24F86F02" w14:textId="77777777" w:rsidTr="007928FA">
        <w:trPr>
          <w:trHeight w:val="400"/>
          <w:jc w:val="center"/>
        </w:trPr>
        <w:tc>
          <w:tcPr>
            <w:tcW w:w="5681" w:type="dxa"/>
            <w:vAlign w:val="center"/>
          </w:tcPr>
          <w:p w14:paraId="508B897E" w14:textId="77777777" w:rsidR="00A536EA" w:rsidRPr="00E743C3" w:rsidRDefault="00A536EA" w:rsidP="00A536EA">
            <w:pPr>
              <w:autoSpaceDE w:val="0"/>
              <w:autoSpaceDN w:val="0"/>
              <w:adjustRightInd w:val="0"/>
              <w:spacing w:line="276" w:lineRule="auto"/>
              <w:jc w:val="both"/>
              <w:rPr>
                <w:rFonts w:cs="Arial"/>
                <w:sz w:val="22"/>
                <w:highlight w:val="yellow"/>
              </w:rPr>
            </w:pPr>
            <w:r w:rsidRPr="003B403E">
              <w:rPr>
                <w:rFonts w:cs="Arial"/>
                <w:sz w:val="22"/>
              </w:rPr>
              <w:t>Divided by tax base</w:t>
            </w:r>
          </w:p>
        </w:tc>
        <w:tc>
          <w:tcPr>
            <w:tcW w:w="2505" w:type="dxa"/>
            <w:vAlign w:val="center"/>
          </w:tcPr>
          <w:p w14:paraId="1426863C" w14:textId="47846A13" w:rsidR="00A536EA" w:rsidRPr="00033BC2" w:rsidRDefault="007C0A63" w:rsidP="007C0A63">
            <w:pPr>
              <w:autoSpaceDE w:val="0"/>
              <w:autoSpaceDN w:val="0"/>
              <w:adjustRightInd w:val="0"/>
              <w:spacing w:line="276" w:lineRule="auto"/>
              <w:jc w:val="center"/>
              <w:rPr>
                <w:rFonts w:cs="Arial"/>
                <w:sz w:val="22"/>
              </w:rPr>
            </w:pPr>
            <w:r w:rsidRPr="00033BC2">
              <w:rPr>
                <w:rFonts w:cs="Arial"/>
                <w:sz w:val="22"/>
              </w:rPr>
              <w:t>361</w:t>
            </w:r>
            <w:r w:rsidR="00A536EA" w:rsidRPr="00033BC2">
              <w:rPr>
                <w:rFonts w:cs="Arial"/>
                <w:sz w:val="22"/>
              </w:rPr>
              <w:t>,</w:t>
            </w:r>
            <w:r w:rsidRPr="00033BC2">
              <w:rPr>
                <w:rFonts w:cs="Arial"/>
                <w:sz w:val="22"/>
              </w:rPr>
              <w:t>544</w:t>
            </w:r>
            <w:r w:rsidR="00A536EA" w:rsidRPr="00033BC2">
              <w:rPr>
                <w:rFonts w:cs="Arial"/>
                <w:sz w:val="22"/>
              </w:rPr>
              <w:t>.</w:t>
            </w:r>
            <w:r w:rsidRPr="00033BC2">
              <w:rPr>
                <w:rFonts w:cs="Arial"/>
                <w:sz w:val="22"/>
              </w:rPr>
              <w:t>11</w:t>
            </w:r>
          </w:p>
        </w:tc>
      </w:tr>
      <w:tr w:rsidR="00A536EA" w:rsidRPr="00E743C3" w14:paraId="1CC1928D" w14:textId="77777777" w:rsidTr="007928FA">
        <w:trPr>
          <w:trHeight w:val="400"/>
          <w:jc w:val="center"/>
        </w:trPr>
        <w:tc>
          <w:tcPr>
            <w:tcW w:w="5681" w:type="dxa"/>
            <w:vAlign w:val="center"/>
          </w:tcPr>
          <w:p w14:paraId="69C776F1" w14:textId="2F61D0D5" w:rsidR="00A536EA" w:rsidRPr="00F1670F" w:rsidRDefault="00A536EA" w:rsidP="003B403E">
            <w:pPr>
              <w:autoSpaceDE w:val="0"/>
              <w:autoSpaceDN w:val="0"/>
              <w:adjustRightInd w:val="0"/>
              <w:spacing w:line="276" w:lineRule="auto"/>
              <w:jc w:val="both"/>
              <w:rPr>
                <w:rFonts w:cs="Arial"/>
                <w:sz w:val="22"/>
              </w:rPr>
            </w:pPr>
            <w:r w:rsidRPr="00F1670F">
              <w:rPr>
                <w:rFonts w:cs="Arial"/>
                <w:sz w:val="22"/>
              </w:rPr>
              <w:t xml:space="preserve">Gives Band D council tax for </w:t>
            </w:r>
            <w:r w:rsidR="003B403E" w:rsidRPr="00F1670F">
              <w:rPr>
                <w:rFonts w:cs="Arial"/>
                <w:sz w:val="22"/>
              </w:rPr>
              <w:t>2018/19</w:t>
            </w:r>
          </w:p>
        </w:tc>
        <w:tc>
          <w:tcPr>
            <w:tcW w:w="2505" w:type="dxa"/>
            <w:vAlign w:val="center"/>
          </w:tcPr>
          <w:p w14:paraId="242AE5E0" w14:textId="35EB480F" w:rsidR="00A536EA" w:rsidRPr="00107BF5" w:rsidRDefault="00A536EA" w:rsidP="007C0A63">
            <w:pPr>
              <w:autoSpaceDE w:val="0"/>
              <w:autoSpaceDN w:val="0"/>
              <w:adjustRightInd w:val="0"/>
              <w:spacing w:line="276" w:lineRule="auto"/>
              <w:jc w:val="center"/>
              <w:rPr>
                <w:rFonts w:cs="Arial"/>
                <w:sz w:val="22"/>
              </w:rPr>
            </w:pPr>
            <w:r w:rsidRPr="00107BF5">
              <w:rPr>
                <w:rFonts w:cs="Arial"/>
                <w:sz w:val="22"/>
              </w:rPr>
              <w:t>£</w:t>
            </w:r>
            <w:r w:rsidR="007C0A63" w:rsidRPr="00107BF5">
              <w:rPr>
                <w:rFonts w:cs="Arial"/>
                <w:sz w:val="22"/>
              </w:rPr>
              <w:t>1</w:t>
            </w:r>
            <w:r w:rsidR="00856C18">
              <w:rPr>
                <w:rFonts w:cs="Arial"/>
                <w:sz w:val="22"/>
              </w:rPr>
              <w:t>,</w:t>
            </w:r>
            <w:r w:rsidR="007C0A63" w:rsidRPr="00107BF5">
              <w:rPr>
                <w:rFonts w:cs="Arial"/>
                <w:sz w:val="22"/>
              </w:rPr>
              <w:t>294.92</w:t>
            </w:r>
          </w:p>
        </w:tc>
      </w:tr>
      <w:tr w:rsidR="00A536EA" w:rsidRPr="00E743C3" w14:paraId="53E0D684" w14:textId="77777777" w:rsidTr="007928FA">
        <w:trPr>
          <w:trHeight w:val="400"/>
          <w:jc w:val="center"/>
        </w:trPr>
        <w:tc>
          <w:tcPr>
            <w:tcW w:w="5681" w:type="dxa"/>
            <w:vAlign w:val="center"/>
          </w:tcPr>
          <w:p w14:paraId="491FEC56" w14:textId="3741360E" w:rsidR="00A536EA" w:rsidRPr="00F1670F" w:rsidRDefault="003B403E" w:rsidP="00A536EA">
            <w:pPr>
              <w:autoSpaceDE w:val="0"/>
              <w:autoSpaceDN w:val="0"/>
              <w:adjustRightInd w:val="0"/>
              <w:spacing w:line="276" w:lineRule="auto"/>
              <w:jc w:val="both"/>
              <w:rPr>
                <w:rFonts w:cs="Arial"/>
                <w:sz w:val="22"/>
              </w:rPr>
            </w:pPr>
            <w:r w:rsidRPr="00F1670F">
              <w:rPr>
                <w:rFonts w:cs="Arial"/>
                <w:sz w:val="22"/>
              </w:rPr>
              <w:t>2017/18</w:t>
            </w:r>
            <w:r w:rsidR="00A536EA" w:rsidRPr="00F1670F">
              <w:rPr>
                <w:rFonts w:cs="Arial"/>
                <w:sz w:val="22"/>
              </w:rPr>
              <w:t xml:space="preserve"> council tax</w:t>
            </w:r>
          </w:p>
        </w:tc>
        <w:tc>
          <w:tcPr>
            <w:tcW w:w="2505" w:type="dxa"/>
            <w:vAlign w:val="center"/>
          </w:tcPr>
          <w:p w14:paraId="68BA7329" w14:textId="1E38341A" w:rsidR="00A536EA" w:rsidRPr="00107BF5" w:rsidRDefault="00A536EA" w:rsidP="003B403E">
            <w:pPr>
              <w:autoSpaceDE w:val="0"/>
              <w:autoSpaceDN w:val="0"/>
              <w:adjustRightInd w:val="0"/>
              <w:spacing w:line="276" w:lineRule="auto"/>
              <w:jc w:val="center"/>
              <w:rPr>
                <w:rFonts w:cs="Arial"/>
                <w:sz w:val="22"/>
              </w:rPr>
            </w:pPr>
            <w:r w:rsidRPr="00107BF5">
              <w:rPr>
                <w:rFonts w:cs="Arial"/>
                <w:sz w:val="22"/>
              </w:rPr>
              <w:t>£</w:t>
            </w:r>
            <w:r w:rsidR="003B403E" w:rsidRPr="00107BF5">
              <w:rPr>
                <w:rFonts w:cs="Arial"/>
                <w:sz w:val="22"/>
              </w:rPr>
              <w:t>1</w:t>
            </w:r>
            <w:r w:rsidR="00856C18">
              <w:rPr>
                <w:rFonts w:cs="Arial"/>
                <w:sz w:val="22"/>
              </w:rPr>
              <w:t>,</w:t>
            </w:r>
            <w:r w:rsidR="003B403E" w:rsidRPr="00107BF5">
              <w:rPr>
                <w:rFonts w:cs="Arial"/>
                <w:sz w:val="22"/>
              </w:rPr>
              <w:t>221.74</w:t>
            </w:r>
          </w:p>
        </w:tc>
      </w:tr>
      <w:tr w:rsidR="00A536EA" w:rsidRPr="00E743C3" w14:paraId="40C625C4" w14:textId="77777777" w:rsidTr="007928FA">
        <w:trPr>
          <w:trHeight w:val="400"/>
          <w:jc w:val="center"/>
        </w:trPr>
        <w:tc>
          <w:tcPr>
            <w:tcW w:w="5681" w:type="dxa"/>
            <w:vAlign w:val="center"/>
          </w:tcPr>
          <w:p w14:paraId="739271FF" w14:textId="77777777" w:rsidR="00A536EA" w:rsidRPr="00F1670F" w:rsidRDefault="00A536EA" w:rsidP="00A536EA">
            <w:pPr>
              <w:autoSpaceDE w:val="0"/>
              <w:autoSpaceDN w:val="0"/>
              <w:adjustRightInd w:val="0"/>
              <w:spacing w:line="276" w:lineRule="auto"/>
              <w:jc w:val="both"/>
              <w:rPr>
                <w:rFonts w:cs="Arial"/>
                <w:b/>
                <w:sz w:val="22"/>
              </w:rPr>
            </w:pPr>
            <w:r w:rsidRPr="00F1670F">
              <w:rPr>
                <w:rFonts w:cs="Arial"/>
                <w:b/>
                <w:sz w:val="22"/>
              </w:rPr>
              <w:t>Percentage increase</w:t>
            </w:r>
          </w:p>
        </w:tc>
        <w:tc>
          <w:tcPr>
            <w:tcW w:w="2505" w:type="dxa"/>
            <w:vAlign w:val="center"/>
          </w:tcPr>
          <w:p w14:paraId="542C40FE" w14:textId="77487507" w:rsidR="00A536EA" w:rsidRPr="00107BF5" w:rsidRDefault="003B403E" w:rsidP="00A536EA">
            <w:pPr>
              <w:autoSpaceDE w:val="0"/>
              <w:autoSpaceDN w:val="0"/>
              <w:adjustRightInd w:val="0"/>
              <w:spacing w:line="276" w:lineRule="auto"/>
              <w:jc w:val="center"/>
              <w:rPr>
                <w:rFonts w:cs="Arial"/>
                <w:b/>
                <w:sz w:val="22"/>
              </w:rPr>
            </w:pPr>
            <w:r w:rsidRPr="00107BF5">
              <w:rPr>
                <w:rFonts w:cs="Arial"/>
                <w:b/>
                <w:sz w:val="22"/>
              </w:rPr>
              <w:t>5</w:t>
            </w:r>
            <w:r w:rsidR="00A536EA" w:rsidRPr="00107BF5">
              <w:rPr>
                <w:rFonts w:cs="Arial"/>
                <w:b/>
                <w:sz w:val="22"/>
              </w:rPr>
              <w:t>.99%</w:t>
            </w:r>
          </w:p>
        </w:tc>
      </w:tr>
    </w:tbl>
    <w:p w14:paraId="46AE5FBC" w14:textId="77777777" w:rsidR="006431FC" w:rsidRPr="00E743C3" w:rsidRDefault="006431FC" w:rsidP="004321DB">
      <w:pPr>
        <w:spacing w:after="0"/>
        <w:jc w:val="both"/>
        <w:rPr>
          <w:rFonts w:cs="Arial"/>
          <w:b/>
          <w:bCs/>
          <w:szCs w:val="24"/>
          <w:highlight w:val="yellow"/>
        </w:rPr>
      </w:pPr>
    </w:p>
    <w:p w14:paraId="47D85A5A" w14:textId="3C0CC054" w:rsidR="00343217" w:rsidRPr="001371ED" w:rsidRDefault="00C327DC" w:rsidP="004321DB">
      <w:pPr>
        <w:spacing w:after="0"/>
        <w:jc w:val="both"/>
        <w:rPr>
          <w:rFonts w:cs="Arial"/>
          <w:b/>
          <w:bCs/>
          <w:szCs w:val="24"/>
        </w:rPr>
      </w:pPr>
      <w:r w:rsidRPr="001371ED">
        <w:rPr>
          <w:rFonts w:cs="Arial"/>
          <w:b/>
          <w:bCs/>
          <w:szCs w:val="24"/>
        </w:rPr>
        <w:t>9</w:t>
      </w:r>
      <w:r w:rsidR="004321DB" w:rsidRPr="001371ED">
        <w:rPr>
          <w:rFonts w:cs="Arial"/>
          <w:b/>
          <w:bCs/>
          <w:szCs w:val="24"/>
        </w:rPr>
        <w:t xml:space="preserve">. </w:t>
      </w:r>
      <w:r w:rsidR="00343217" w:rsidRPr="001371ED">
        <w:rPr>
          <w:rFonts w:cs="Arial"/>
          <w:b/>
          <w:bCs/>
          <w:szCs w:val="24"/>
        </w:rPr>
        <w:t>The Robustness of the Budget and the Adequacy of Reserves</w:t>
      </w:r>
    </w:p>
    <w:p w14:paraId="520F0E9A" w14:textId="77777777" w:rsidR="00AF1CEB" w:rsidRPr="00E743C3" w:rsidRDefault="00AF1CEB" w:rsidP="004321DB">
      <w:pPr>
        <w:spacing w:after="0"/>
        <w:jc w:val="both"/>
        <w:rPr>
          <w:rFonts w:cs="Arial"/>
          <w:szCs w:val="24"/>
          <w:highlight w:val="yellow"/>
        </w:rPr>
      </w:pPr>
    </w:p>
    <w:p w14:paraId="3DB9C828"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 xml:space="preserve">Section 25 of the Local Government Act 2003 requires that, in giving consideration to budget proposals, Members must have regard to the advice of the Council's Chief Finance Officer (in the case of the County Council the Chief Executive and Director of  Resources) on the robustness of the estimates and the adequacy of the Council's reserves. </w:t>
      </w:r>
    </w:p>
    <w:p w14:paraId="1B4075CF" w14:textId="77777777" w:rsidR="001371ED" w:rsidRPr="001371ED" w:rsidRDefault="001371ED" w:rsidP="001371ED">
      <w:pPr>
        <w:autoSpaceDE w:val="0"/>
        <w:autoSpaceDN w:val="0"/>
        <w:adjustRightInd w:val="0"/>
        <w:spacing w:after="0" w:line="240" w:lineRule="auto"/>
        <w:rPr>
          <w:rFonts w:cs="Arial"/>
          <w:i/>
          <w:szCs w:val="24"/>
          <w:lang w:eastAsia="en-GB"/>
        </w:rPr>
      </w:pPr>
    </w:p>
    <w:p w14:paraId="12F4406C" w14:textId="77777777" w:rsidR="001371ED" w:rsidRPr="001371ED" w:rsidRDefault="001371ED" w:rsidP="001371ED">
      <w:pPr>
        <w:autoSpaceDE w:val="0"/>
        <w:autoSpaceDN w:val="0"/>
        <w:adjustRightInd w:val="0"/>
        <w:spacing w:after="0" w:line="240" w:lineRule="auto"/>
        <w:rPr>
          <w:rFonts w:cs="Arial"/>
          <w:b/>
          <w:szCs w:val="24"/>
          <w:lang w:eastAsia="en-GB"/>
        </w:rPr>
      </w:pPr>
      <w:r w:rsidRPr="001371ED">
        <w:rPr>
          <w:rFonts w:cs="Arial"/>
          <w:b/>
          <w:szCs w:val="24"/>
          <w:lang w:eastAsia="en-GB"/>
        </w:rPr>
        <w:t>Robustness of the Estimates</w:t>
      </w:r>
    </w:p>
    <w:p w14:paraId="3F5827E1" w14:textId="77777777" w:rsidR="001371ED" w:rsidRPr="001371ED" w:rsidRDefault="001371ED" w:rsidP="001371ED">
      <w:pPr>
        <w:autoSpaceDE w:val="0"/>
        <w:autoSpaceDN w:val="0"/>
        <w:adjustRightInd w:val="0"/>
        <w:spacing w:after="0" w:line="240" w:lineRule="auto"/>
        <w:rPr>
          <w:rFonts w:cs="Arial"/>
          <w:szCs w:val="24"/>
          <w:lang w:eastAsia="en-GB"/>
        </w:rPr>
      </w:pPr>
    </w:p>
    <w:p w14:paraId="33FEC8DE"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 xml:space="preserve">This section is concerned with the scale of financial risks faced by the Council as a result of the estimates and assumptions which support any budget. The basis of the estimates on which the budget has been prepared, as in previous years, relies on the forecast of activity and the impact of changes in policy previously agreed by the Council. These forecasts are kept under review as part of the budget monitoring process and actions identified to address financial risks arising from changes in the forecast as they occur. </w:t>
      </w:r>
    </w:p>
    <w:p w14:paraId="506CB63A" w14:textId="77777777" w:rsidR="001371ED" w:rsidRPr="001371ED" w:rsidRDefault="001371ED" w:rsidP="001371ED">
      <w:pPr>
        <w:autoSpaceDE w:val="0"/>
        <w:autoSpaceDN w:val="0"/>
        <w:adjustRightInd w:val="0"/>
        <w:spacing w:after="0" w:line="240" w:lineRule="auto"/>
        <w:jc w:val="both"/>
        <w:rPr>
          <w:rFonts w:cs="Arial"/>
          <w:szCs w:val="24"/>
          <w:lang w:eastAsia="en-GB"/>
        </w:rPr>
      </w:pPr>
    </w:p>
    <w:p w14:paraId="7597B725"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The table below demonstrates the scale of just a small variance in the assumptions made in the MTFS, showing the potential impact of both a positive and negative movement of 1% across the main areas within the MTFS and the potential impact of a further 0.25% variation on interest rates:</w:t>
      </w:r>
    </w:p>
    <w:p w14:paraId="5859EBBE" w14:textId="77777777" w:rsidR="001371ED" w:rsidRDefault="001371ED" w:rsidP="001371ED">
      <w:pPr>
        <w:autoSpaceDE w:val="0"/>
        <w:autoSpaceDN w:val="0"/>
        <w:adjustRightInd w:val="0"/>
        <w:spacing w:after="0" w:line="240" w:lineRule="auto"/>
        <w:jc w:val="both"/>
        <w:rPr>
          <w:rFonts w:cs="Arial"/>
          <w:szCs w:val="24"/>
          <w:lang w:eastAsia="en-GB"/>
        </w:rPr>
      </w:pPr>
    </w:p>
    <w:p w14:paraId="6AF293FA" w14:textId="77777777" w:rsidR="00E77F7E" w:rsidRDefault="00E77F7E" w:rsidP="001371ED">
      <w:pPr>
        <w:autoSpaceDE w:val="0"/>
        <w:autoSpaceDN w:val="0"/>
        <w:adjustRightInd w:val="0"/>
        <w:spacing w:after="0" w:line="240" w:lineRule="auto"/>
        <w:jc w:val="both"/>
        <w:rPr>
          <w:rFonts w:cs="Arial"/>
          <w:szCs w:val="24"/>
          <w:lang w:eastAsia="en-GB"/>
        </w:rPr>
      </w:pPr>
    </w:p>
    <w:p w14:paraId="7723C60B" w14:textId="77777777" w:rsidR="00E77F7E" w:rsidRPr="001371ED" w:rsidRDefault="00E77F7E" w:rsidP="001371ED">
      <w:pPr>
        <w:autoSpaceDE w:val="0"/>
        <w:autoSpaceDN w:val="0"/>
        <w:adjustRightInd w:val="0"/>
        <w:spacing w:after="0" w:line="240" w:lineRule="auto"/>
        <w:jc w:val="both"/>
        <w:rPr>
          <w:rFonts w:cs="Arial"/>
          <w:szCs w:val="24"/>
          <w:lang w:eastAsia="en-GB"/>
        </w:rPr>
      </w:pPr>
    </w:p>
    <w:tbl>
      <w:tblPr>
        <w:tblStyle w:val="TableGrid"/>
        <w:tblW w:w="0" w:type="auto"/>
        <w:tblLook w:val="04A0" w:firstRow="1" w:lastRow="0" w:firstColumn="1" w:lastColumn="0" w:noHBand="0" w:noVBand="1"/>
      </w:tblPr>
      <w:tblGrid>
        <w:gridCol w:w="5948"/>
        <w:gridCol w:w="3068"/>
      </w:tblGrid>
      <w:tr w:rsidR="001371ED" w:rsidRPr="001371ED" w14:paraId="7B1ACC07" w14:textId="77777777" w:rsidTr="00107BF5">
        <w:tc>
          <w:tcPr>
            <w:tcW w:w="5949" w:type="dxa"/>
          </w:tcPr>
          <w:p w14:paraId="0CB5C80B" w14:textId="77777777" w:rsidR="001371ED" w:rsidRPr="001371ED" w:rsidRDefault="001371ED" w:rsidP="001371ED">
            <w:pPr>
              <w:autoSpaceDE w:val="0"/>
              <w:autoSpaceDN w:val="0"/>
              <w:adjustRightInd w:val="0"/>
              <w:jc w:val="both"/>
              <w:rPr>
                <w:rFonts w:cs="Arial"/>
                <w:b/>
                <w:szCs w:val="24"/>
              </w:rPr>
            </w:pPr>
          </w:p>
        </w:tc>
        <w:tc>
          <w:tcPr>
            <w:tcW w:w="3068" w:type="dxa"/>
          </w:tcPr>
          <w:p w14:paraId="34C816AD" w14:textId="77777777" w:rsidR="001371ED" w:rsidRPr="001371ED" w:rsidRDefault="001371ED" w:rsidP="001371ED">
            <w:pPr>
              <w:autoSpaceDE w:val="0"/>
              <w:autoSpaceDN w:val="0"/>
              <w:adjustRightInd w:val="0"/>
              <w:jc w:val="center"/>
              <w:rPr>
                <w:rFonts w:cs="Arial"/>
                <w:szCs w:val="24"/>
              </w:rPr>
            </w:pPr>
            <w:r w:rsidRPr="001371ED">
              <w:rPr>
                <w:rFonts w:cs="Arial"/>
                <w:szCs w:val="24"/>
              </w:rPr>
              <w:t>Potential Full-Year Impact (£m)</w:t>
            </w:r>
          </w:p>
        </w:tc>
      </w:tr>
      <w:tr w:rsidR="001371ED" w:rsidRPr="001371ED" w14:paraId="47A346E9" w14:textId="77777777" w:rsidTr="00107BF5">
        <w:tc>
          <w:tcPr>
            <w:tcW w:w="5949" w:type="dxa"/>
          </w:tcPr>
          <w:p w14:paraId="4E1218EF" w14:textId="77777777" w:rsidR="001371ED" w:rsidRPr="001371ED" w:rsidRDefault="001371ED" w:rsidP="001371ED">
            <w:pPr>
              <w:autoSpaceDE w:val="0"/>
              <w:autoSpaceDN w:val="0"/>
              <w:adjustRightInd w:val="0"/>
              <w:jc w:val="both"/>
              <w:rPr>
                <w:rFonts w:cs="Arial"/>
                <w:szCs w:val="24"/>
              </w:rPr>
            </w:pPr>
            <w:r w:rsidRPr="001371ED">
              <w:rPr>
                <w:rFonts w:cs="Arial"/>
                <w:szCs w:val="24"/>
              </w:rPr>
              <w:t>Funding (1%)</w:t>
            </w:r>
          </w:p>
        </w:tc>
        <w:tc>
          <w:tcPr>
            <w:tcW w:w="3068" w:type="dxa"/>
          </w:tcPr>
          <w:p w14:paraId="27537459" w14:textId="4D5CF326" w:rsidR="001371ED" w:rsidRPr="001371ED" w:rsidRDefault="001371ED" w:rsidP="00CD1932">
            <w:pPr>
              <w:autoSpaceDE w:val="0"/>
              <w:autoSpaceDN w:val="0"/>
              <w:adjustRightInd w:val="0"/>
              <w:jc w:val="right"/>
              <w:rPr>
                <w:rFonts w:cs="Arial"/>
                <w:szCs w:val="24"/>
              </w:rPr>
            </w:pPr>
            <w:r w:rsidRPr="001371ED">
              <w:rPr>
                <w:rFonts w:cs="Arial"/>
                <w:szCs w:val="24"/>
              </w:rPr>
              <w:t xml:space="preserve"> </w:t>
            </w:r>
            <w:r w:rsidRPr="00CD1932">
              <w:rPr>
                <w:rFonts w:cs="Arial"/>
                <w:szCs w:val="24"/>
              </w:rPr>
              <w:t>+/- 4.7</w:t>
            </w:r>
            <w:r w:rsidR="00CD1932" w:rsidRPr="00CD1932">
              <w:rPr>
                <w:rFonts w:cs="Arial"/>
                <w:szCs w:val="24"/>
              </w:rPr>
              <w:t>16</w:t>
            </w:r>
          </w:p>
        </w:tc>
      </w:tr>
      <w:tr w:rsidR="001371ED" w:rsidRPr="001371ED" w14:paraId="7EA0CC91" w14:textId="77777777" w:rsidTr="00107BF5">
        <w:tc>
          <w:tcPr>
            <w:tcW w:w="5949" w:type="dxa"/>
          </w:tcPr>
          <w:p w14:paraId="5DE4248C" w14:textId="77777777" w:rsidR="001371ED" w:rsidRPr="001371ED" w:rsidRDefault="001371ED" w:rsidP="001371ED">
            <w:pPr>
              <w:autoSpaceDE w:val="0"/>
              <w:autoSpaceDN w:val="0"/>
              <w:adjustRightInd w:val="0"/>
              <w:jc w:val="both"/>
              <w:rPr>
                <w:rFonts w:cs="Arial"/>
                <w:szCs w:val="24"/>
              </w:rPr>
            </w:pPr>
            <w:r w:rsidRPr="001371ED">
              <w:rPr>
                <w:rFonts w:cs="Arial"/>
                <w:szCs w:val="24"/>
              </w:rPr>
              <w:t>Pay (1%)</w:t>
            </w:r>
          </w:p>
        </w:tc>
        <w:tc>
          <w:tcPr>
            <w:tcW w:w="3068" w:type="dxa"/>
          </w:tcPr>
          <w:p w14:paraId="145AE8C7" w14:textId="77777777" w:rsidR="001371ED" w:rsidRPr="001371ED" w:rsidRDefault="001371ED" w:rsidP="001371ED">
            <w:pPr>
              <w:autoSpaceDE w:val="0"/>
              <w:autoSpaceDN w:val="0"/>
              <w:adjustRightInd w:val="0"/>
              <w:jc w:val="right"/>
              <w:rPr>
                <w:rFonts w:cs="Arial"/>
                <w:szCs w:val="24"/>
              </w:rPr>
            </w:pPr>
            <w:r w:rsidRPr="001371ED">
              <w:rPr>
                <w:rFonts w:cs="Arial"/>
                <w:szCs w:val="24"/>
              </w:rPr>
              <w:t>+/- 3.226</w:t>
            </w:r>
          </w:p>
        </w:tc>
      </w:tr>
      <w:tr w:rsidR="001371ED" w:rsidRPr="001371ED" w14:paraId="10B2E506" w14:textId="77777777" w:rsidTr="00107BF5">
        <w:tc>
          <w:tcPr>
            <w:tcW w:w="5949" w:type="dxa"/>
          </w:tcPr>
          <w:p w14:paraId="79D4D24E" w14:textId="77777777" w:rsidR="001371ED" w:rsidRPr="001371ED" w:rsidRDefault="001371ED" w:rsidP="001371ED">
            <w:pPr>
              <w:autoSpaceDE w:val="0"/>
              <w:autoSpaceDN w:val="0"/>
              <w:adjustRightInd w:val="0"/>
              <w:jc w:val="both"/>
              <w:rPr>
                <w:rFonts w:cs="Arial"/>
                <w:szCs w:val="24"/>
              </w:rPr>
            </w:pPr>
            <w:r w:rsidRPr="001371ED">
              <w:rPr>
                <w:rFonts w:cs="Arial"/>
                <w:szCs w:val="24"/>
              </w:rPr>
              <w:t>Price Inflation (1%)</w:t>
            </w:r>
          </w:p>
        </w:tc>
        <w:tc>
          <w:tcPr>
            <w:tcW w:w="3068" w:type="dxa"/>
          </w:tcPr>
          <w:p w14:paraId="7494EF72" w14:textId="77777777" w:rsidR="001371ED" w:rsidRPr="001371ED" w:rsidRDefault="001371ED" w:rsidP="001371ED">
            <w:pPr>
              <w:autoSpaceDE w:val="0"/>
              <w:autoSpaceDN w:val="0"/>
              <w:adjustRightInd w:val="0"/>
              <w:jc w:val="right"/>
              <w:rPr>
                <w:rFonts w:cs="Arial"/>
                <w:szCs w:val="24"/>
              </w:rPr>
            </w:pPr>
            <w:r w:rsidRPr="001371ED">
              <w:rPr>
                <w:rFonts w:cs="Arial"/>
                <w:szCs w:val="24"/>
              </w:rPr>
              <w:t>+/- 5.952</w:t>
            </w:r>
          </w:p>
        </w:tc>
      </w:tr>
      <w:tr w:rsidR="001371ED" w:rsidRPr="001371ED" w14:paraId="619896D8" w14:textId="77777777" w:rsidTr="00107BF5">
        <w:tc>
          <w:tcPr>
            <w:tcW w:w="5949" w:type="dxa"/>
          </w:tcPr>
          <w:p w14:paraId="3A08CD5B" w14:textId="77777777" w:rsidR="001371ED" w:rsidRPr="001371ED" w:rsidRDefault="001371ED" w:rsidP="001371ED">
            <w:pPr>
              <w:autoSpaceDE w:val="0"/>
              <w:autoSpaceDN w:val="0"/>
              <w:adjustRightInd w:val="0"/>
              <w:jc w:val="both"/>
              <w:rPr>
                <w:rFonts w:cs="Arial"/>
                <w:szCs w:val="24"/>
              </w:rPr>
            </w:pPr>
            <w:r w:rsidRPr="001371ED">
              <w:rPr>
                <w:rFonts w:cs="Arial"/>
                <w:szCs w:val="24"/>
              </w:rPr>
              <w:t>Demand (1%)</w:t>
            </w:r>
          </w:p>
        </w:tc>
        <w:tc>
          <w:tcPr>
            <w:tcW w:w="3068" w:type="dxa"/>
          </w:tcPr>
          <w:p w14:paraId="7EBADC0B" w14:textId="77777777" w:rsidR="001371ED" w:rsidRPr="001371ED" w:rsidRDefault="001371ED" w:rsidP="001371ED">
            <w:pPr>
              <w:autoSpaceDE w:val="0"/>
              <w:autoSpaceDN w:val="0"/>
              <w:adjustRightInd w:val="0"/>
              <w:jc w:val="right"/>
              <w:rPr>
                <w:rFonts w:cs="Arial"/>
                <w:szCs w:val="24"/>
              </w:rPr>
            </w:pPr>
            <w:r w:rsidRPr="001371ED">
              <w:rPr>
                <w:rFonts w:cs="Arial"/>
                <w:szCs w:val="24"/>
              </w:rPr>
              <w:t>+/- 6.323</w:t>
            </w:r>
          </w:p>
        </w:tc>
      </w:tr>
      <w:tr w:rsidR="001371ED" w:rsidRPr="001371ED" w14:paraId="0F2AC510" w14:textId="77777777" w:rsidTr="00107BF5">
        <w:tc>
          <w:tcPr>
            <w:tcW w:w="5949" w:type="dxa"/>
          </w:tcPr>
          <w:p w14:paraId="35DFB842" w14:textId="77777777" w:rsidR="001371ED" w:rsidRPr="001371ED" w:rsidRDefault="001371ED" w:rsidP="001371ED">
            <w:pPr>
              <w:autoSpaceDE w:val="0"/>
              <w:autoSpaceDN w:val="0"/>
              <w:adjustRightInd w:val="0"/>
              <w:jc w:val="both"/>
              <w:rPr>
                <w:rFonts w:cs="Arial"/>
                <w:szCs w:val="24"/>
              </w:rPr>
            </w:pPr>
            <w:r w:rsidRPr="001371ED">
              <w:rPr>
                <w:rFonts w:cs="Arial"/>
                <w:szCs w:val="24"/>
              </w:rPr>
              <w:t>Interest Rates (0.25%)</w:t>
            </w:r>
          </w:p>
        </w:tc>
        <w:tc>
          <w:tcPr>
            <w:tcW w:w="3068" w:type="dxa"/>
          </w:tcPr>
          <w:p w14:paraId="62AC8302" w14:textId="77777777" w:rsidR="001371ED" w:rsidRPr="001371ED" w:rsidRDefault="001371ED" w:rsidP="001371ED">
            <w:pPr>
              <w:autoSpaceDE w:val="0"/>
              <w:autoSpaceDN w:val="0"/>
              <w:adjustRightInd w:val="0"/>
              <w:jc w:val="right"/>
              <w:rPr>
                <w:rFonts w:cs="Arial"/>
                <w:szCs w:val="24"/>
              </w:rPr>
            </w:pPr>
            <w:r w:rsidRPr="001371ED">
              <w:rPr>
                <w:rFonts w:cs="Arial"/>
                <w:szCs w:val="24"/>
              </w:rPr>
              <w:t>+/- 1.250</w:t>
            </w:r>
          </w:p>
        </w:tc>
      </w:tr>
    </w:tbl>
    <w:p w14:paraId="76D6A869" w14:textId="77777777" w:rsidR="001371ED" w:rsidRPr="001371ED" w:rsidRDefault="001371ED" w:rsidP="001371ED">
      <w:pPr>
        <w:autoSpaceDE w:val="0"/>
        <w:autoSpaceDN w:val="0"/>
        <w:adjustRightInd w:val="0"/>
        <w:spacing w:after="0" w:line="240" w:lineRule="auto"/>
        <w:jc w:val="both"/>
        <w:rPr>
          <w:rFonts w:cs="Arial"/>
          <w:szCs w:val="24"/>
          <w:lang w:eastAsia="en-GB"/>
        </w:rPr>
      </w:pPr>
    </w:p>
    <w:p w14:paraId="2407CDCA"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A number of specific risks remain within the budget as follows:</w:t>
      </w:r>
    </w:p>
    <w:p w14:paraId="5A6E8BC8" w14:textId="77777777" w:rsidR="001371ED" w:rsidRPr="001371ED" w:rsidRDefault="001371ED" w:rsidP="001371ED">
      <w:pPr>
        <w:autoSpaceDE w:val="0"/>
        <w:autoSpaceDN w:val="0"/>
        <w:adjustRightInd w:val="0"/>
        <w:spacing w:after="0" w:line="240" w:lineRule="auto"/>
        <w:rPr>
          <w:rFonts w:cs="Arial"/>
          <w:i/>
          <w:szCs w:val="24"/>
          <w:lang w:eastAsia="en-GB"/>
        </w:rPr>
      </w:pPr>
    </w:p>
    <w:p w14:paraId="5DF569D8" w14:textId="77777777" w:rsidR="001371ED" w:rsidRPr="001371ED" w:rsidRDefault="001371ED" w:rsidP="001371ED">
      <w:pPr>
        <w:numPr>
          <w:ilvl w:val="0"/>
          <w:numId w:val="16"/>
        </w:numPr>
        <w:autoSpaceDE w:val="0"/>
        <w:autoSpaceDN w:val="0"/>
        <w:adjustRightInd w:val="0"/>
        <w:spacing w:after="0" w:line="240" w:lineRule="auto"/>
        <w:ind w:left="142" w:hanging="142"/>
        <w:outlineLvl w:val="0"/>
        <w:rPr>
          <w:rFonts w:cs="Arial"/>
          <w:b/>
          <w:szCs w:val="24"/>
          <w:lang w:eastAsia="en-GB"/>
        </w:rPr>
      </w:pPr>
      <w:r w:rsidRPr="001371ED">
        <w:rPr>
          <w:rFonts w:cs="Arial"/>
          <w:szCs w:val="24"/>
          <w:lang w:eastAsia="en-GB"/>
        </w:rPr>
        <w:t xml:space="preserve"> </w:t>
      </w:r>
      <w:r w:rsidRPr="001371ED">
        <w:rPr>
          <w:rFonts w:cs="Arial"/>
          <w:b/>
          <w:szCs w:val="24"/>
          <w:lang w:eastAsia="en-GB"/>
        </w:rPr>
        <w:t>Government Funding</w:t>
      </w:r>
    </w:p>
    <w:p w14:paraId="2AEA7CC7" w14:textId="77777777" w:rsidR="001371ED" w:rsidRPr="001371ED" w:rsidRDefault="001371ED" w:rsidP="001371ED">
      <w:pPr>
        <w:autoSpaceDE w:val="0"/>
        <w:autoSpaceDN w:val="0"/>
        <w:adjustRightInd w:val="0"/>
        <w:spacing w:after="0" w:line="240" w:lineRule="auto"/>
        <w:ind w:left="142"/>
        <w:outlineLvl w:val="0"/>
        <w:rPr>
          <w:rFonts w:cs="Arial"/>
          <w:szCs w:val="24"/>
          <w:lang w:eastAsia="en-GB"/>
        </w:rPr>
      </w:pPr>
    </w:p>
    <w:p w14:paraId="00C1BB0F" w14:textId="77777777" w:rsidR="001371ED" w:rsidRPr="001371ED" w:rsidRDefault="001371ED" w:rsidP="001371ED">
      <w:pPr>
        <w:tabs>
          <w:tab w:val="left" w:pos="0"/>
        </w:tabs>
        <w:autoSpaceDE w:val="0"/>
        <w:autoSpaceDN w:val="0"/>
        <w:adjustRightInd w:val="0"/>
        <w:spacing w:after="0" w:line="240" w:lineRule="auto"/>
        <w:jc w:val="both"/>
        <w:rPr>
          <w:rFonts w:cs="Arial"/>
          <w:szCs w:val="24"/>
          <w:lang w:eastAsia="en-GB"/>
        </w:rPr>
      </w:pPr>
      <w:r w:rsidRPr="001371ED">
        <w:rPr>
          <w:rFonts w:cs="Arial"/>
          <w:szCs w:val="24"/>
          <w:lang w:eastAsia="en-GB"/>
        </w:rPr>
        <w:t>The Council did not take up the offer in 2016 of a multi-year finance settlement covering Revenue Support Grant, Rural Services Delivery Grant and Transitional Grant. However, there were no changes to the 2018/19 allocations, announced in the Local Government Settlement on 19</w:t>
      </w:r>
      <w:r w:rsidRPr="001371ED">
        <w:rPr>
          <w:rFonts w:cs="Arial"/>
          <w:szCs w:val="24"/>
          <w:vertAlign w:val="superscript"/>
          <w:lang w:eastAsia="en-GB"/>
        </w:rPr>
        <w:t>th</w:t>
      </w:r>
      <w:r w:rsidRPr="001371ED">
        <w:rPr>
          <w:rFonts w:cs="Arial"/>
          <w:szCs w:val="24"/>
          <w:lang w:eastAsia="en-GB"/>
        </w:rPr>
        <w:t xml:space="preserve"> December 2017, previously reported to Cabinet.  Revenue Support Grant is expected to end in 2019/20 and the impact on the Council of the Business Rate Retention Scheme and Fair Funding Review from 2020/21 is not yet known. For the purpose of the budget and MTFS a neutral position has been assumed including no Revenue Support Grant form 2019/20 and will be updated when further information is known.  </w:t>
      </w:r>
    </w:p>
    <w:p w14:paraId="2331DCFB" w14:textId="77777777" w:rsidR="001371ED" w:rsidRPr="001371ED" w:rsidRDefault="001371ED" w:rsidP="001371ED">
      <w:pPr>
        <w:tabs>
          <w:tab w:val="left" w:pos="0"/>
        </w:tabs>
        <w:autoSpaceDE w:val="0"/>
        <w:autoSpaceDN w:val="0"/>
        <w:adjustRightInd w:val="0"/>
        <w:spacing w:after="0" w:line="240" w:lineRule="auto"/>
        <w:jc w:val="both"/>
        <w:rPr>
          <w:rFonts w:cs="Arial"/>
          <w:szCs w:val="24"/>
          <w:lang w:eastAsia="en-GB"/>
        </w:rPr>
      </w:pPr>
    </w:p>
    <w:p w14:paraId="4AF75B4E" w14:textId="77777777" w:rsidR="001371ED" w:rsidRPr="001371ED" w:rsidRDefault="001371ED" w:rsidP="001371ED">
      <w:pPr>
        <w:tabs>
          <w:tab w:val="left" w:pos="0"/>
        </w:tabs>
        <w:autoSpaceDE w:val="0"/>
        <w:autoSpaceDN w:val="0"/>
        <w:adjustRightInd w:val="0"/>
        <w:spacing w:after="0" w:line="240" w:lineRule="auto"/>
        <w:jc w:val="both"/>
        <w:rPr>
          <w:rFonts w:cs="Arial"/>
          <w:szCs w:val="24"/>
          <w:lang w:eastAsia="en-GB"/>
        </w:rPr>
      </w:pPr>
      <w:r w:rsidRPr="001371ED">
        <w:rPr>
          <w:rFonts w:cs="Arial"/>
          <w:szCs w:val="24"/>
          <w:lang w:eastAsia="en-GB"/>
        </w:rPr>
        <w:t xml:space="preserve">No additional funding was announced for either adult social care or children's services, nor to </w:t>
      </w:r>
      <w:proofErr w:type="gramStart"/>
      <w:r w:rsidRPr="001371ED">
        <w:rPr>
          <w:rFonts w:cs="Arial"/>
          <w:szCs w:val="24"/>
          <w:lang w:eastAsia="en-GB"/>
        </w:rPr>
        <w:t>cover the</w:t>
      </w:r>
      <w:proofErr w:type="gramEnd"/>
      <w:r w:rsidRPr="001371ED">
        <w:rPr>
          <w:rFonts w:cs="Arial"/>
          <w:szCs w:val="24"/>
          <w:lang w:eastAsia="en-GB"/>
        </w:rPr>
        <w:t xml:space="preserve"> proposed 2% two year pay offer for local government workers. These additional cost pressures have been included in the strategy.  </w:t>
      </w:r>
    </w:p>
    <w:p w14:paraId="0E76A7AD" w14:textId="77777777" w:rsidR="001371ED" w:rsidRPr="001371ED" w:rsidRDefault="001371ED" w:rsidP="001371ED">
      <w:pPr>
        <w:tabs>
          <w:tab w:val="left" w:pos="0"/>
        </w:tabs>
        <w:autoSpaceDE w:val="0"/>
        <w:autoSpaceDN w:val="0"/>
        <w:adjustRightInd w:val="0"/>
        <w:spacing w:after="0" w:line="240" w:lineRule="auto"/>
        <w:jc w:val="both"/>
        <w:rPr>
          <w:rFonts w:cs="Arial"/>
          <w:szCs w:val="24"/>
          <w:lang w:eastAsia="en-GB"/>
        </w:rPr>
      </w:pPr>
    </w:p>
    <w:p w14:paraId="790B5C07" w14:textId="77777777" w:rsidR="001371ED" w:rsidRPr="001371ED" w:rsidRDefault="001371ED" w:rsidP="001371ED">
      <w:pPr>
        <w:tabs>
          <w:tab w:val="left" w:pos="0"/>
        </w:tabs>
        <w:autoSpaceDE w:val="0"/>
        <w:autoSpaceDN w:val="0"/>
        <w:adjustRightInd w:val="0"/>
        <w:spacing w:after="0" w:line="240" w:lineRule="auto"/>
        <w:jc w:val="both"/>
        <w:rPr>
          <w:rFonts w:cs="Arial"/>
          <w:szCs w:val="24"/>
          <w:lang w:eastAsia="en-GB"/>
        </w:rPr>
      </w:pPr>
      <w:r w:rsidRPr="001371ED">
        <w:rPr>
          <w:rFonts w:cs="Arial"/>
          <w:szCs w:val="24"/>
          <w:lang w:eastAsia="en-GB"/>
        </w:rPr>
        <w:t xml:space="preserve">The settlement has given the Council scope to increase council tax by an additional 1% in both 2018/19 and 2019/20 on the grounds that it keeps pace with inflation, CPI is currently running at 3%.  Adult social care precept arrangements also remain unchanged for Councils with adult social care responsibilities able to add up to a 3% increase in council tax up to a maximum of 6% over the period 2017/18 to 2019/20.  These flexibilities have now been included in the strategy as part of this report. </w:t>
      </w:r>
    </w:p>
    <w:p w14:paraId="43D683FC" w14:textId="77777777" w:rsidR="001371ED" w:rsidRPr="001371ED" w:rsidRDefault="001371ED" w:rsidP="001371ED">
      <w:pPr>
        <w:autoSpaceDE w:val="0"/>
        <w:autoSpaceDN w:val="0"/>
        <w:adjustRightInd w:val="0"/>
        <w:spacing w:after="0" w:line="240" w:lineRule="auto"/>
        <w:outlineLvl w:val="0"/>
        <w:rPr>
          <w:rFonts w:cs="Arial"/>
          <w:szCs w:val="24"/>
          <w:lang w:eastAsia="en-GB"/>
        </w:rPr>
      </w:pPr>
    </w:p>
    <w:p w14:paraId="179235BD" w14:textId="77777777" w:rsidR="001371ED" w:rsidRPr="001371ED" w:rsidRDefault="001371ED" w:rsidP="001371ED">
      <w:pPr>
        <w:numPr>
          <w:ilvl w:val="0"/>
          <w:numId w:val="16"/>
        </w:numPr>
        <w:autoSpaceDE w:val="0"/>
        <w:autoSpaceDN w:val="0"/>
        <w:adjustRightInd w:val="0"/>
        <w:spacing w:after="0" w:line="240" w:lineRule="auto"/>
        <w:ind w:left="142" w:hanging="142"/>
        <w:outlineLvl w:val="0"/>
        <w:rPr>
          <w:rFonts w:cs="Arial"/>
          <w:b/>
          <w:szCs w:val="24"/>
          <w:lang w:eastAsia="en-GB"/>
        </w:rPr>
      </w:pPr>
      <w:r w:rsidRPr="001371ED">
        <w:rPr>
          <w:rFonts w:cs="Arial"/>
          <w:b/>
          <w:szCs w:val="24"/>
          <w:lang w:eastAsia="en-GB"/>
        </w:rPr>
        <w:t xml:space="preserve"> Service Demand</w:t>
      </w:r>
    </w:p>
    <w:p w14:paraId="5F24494F" w14:textId="77777777" w:rsidR="001371ED" w:rsidRPr="001371ED" w:rsidRDefault="001371ED" w:rsidP="001371ED">
      <w:pPr>
        <w:autoSpaceDE w:val="0"/>
        <w:autoSpaceDN w:val="0"/>
        <w:adjustRightInd w:val="0"/>
        <w:spacing w:after="0" w:line="240" w:lineRule="auto"/>
        <w:ind w:left="142"/>
        <w:outlineLvl w:val="0"/>
        <w:rPr>
          <w:rFonts w:cs="Arial"/>
          <w:szCs w:val="24"/>
          <w:lang w:eastAsia="en-GB"/>
        </w:rPr>
      </w:pPr>
    </w:p>
    <w:p w14:paraId="0E1D37A4"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 xml:space="preserve">This is a key risk facing the Council in both preparing future budgets and managing budgets during the year. As reported in the budget monitoring reports presented to Cabinet over the year, demand for both adult and children's social care services and waste services continue to see increases despite the impact of demand management measures.  </w:t>
      </w:r>
    </w:p>
    <w:p w14:paraId="11EC3D30" w14:textId="77777777" w:rsidR="001371ED" w:rsidRPr="001371ED" w:rsidRDefault="001371ED" w:rsidP="001371ED">
      <w:pPr>
        <w:autoSpaceDE w:val="0"/>
        <w:autoSpaceDN w:val="0"/>
        <w:adjustRightInd w:val="0"/>
        <w:spacing w:after="0" w:line="240" w:lineRule="auto"/>
        <w:rPr>
          <w:rFonts w:cs="Arial"/>
          <w:i/>
          <w:szCs w:val="24"/>
          <w:lang w:eastAsia="en-GB"/>
        </w:rPr>
      </w:pPr>
    </w:p>
    <w:p w14:paraId="2EF40D2A"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 xml:space="preserve">Over the period 2018/19 to 2021/22 £85m has been provided in the MTFS for demand pressures of which £55.7m relates to adult social care and £22m children's social care. These have been identified based on current and historical trends and population projections where appropriate (particularly linked to the ageing population in respect of Adult Social Care).  Whilst for Adult Social Care the estimates are based on assumptions that have previously been a reasonable prediction of demand, during the current financial year significant and unanticipated increased costs in relation to Children's Social care have occurred and have been reported to Cabinet in revenue monitoring reports.  </w:t>
      </w:r>
    </w:p>
    <w:p w14:paraId="63A9DCF9" w14:textId="77777777" w:rsidR="001371ED" w:rsidRPr="001371ED" w:rsidRDefault="001371ED" w:rsidP="001371ED">
      <w:pPr>
        <w:autoSpaceDE w:val="0"/>
        <w:autoSpaceDN w:val="0"/>
        <w:adjustRightInd w:val="0"/>
        <w:spacing w:after="0" w:line="240" w:lineRule="auto"/>
        <w:jc w:val="both"/>
        <w:rPr>
          <w:rFonts w:cs="Arial"/>
          <w:szCs w:val="24"/>
          <w:lang w:eastAsia="en-GB"/>
        </w:rPr>
      </w:pPr>
    </w:p>
    <w:p w14:paraId="068F18B3"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 xml:space="preserve">Detailed work continues to be undertaken focused on a better understanding of the causes of increasing demand and what steps can be taken to mitigate the financial impact, which, along with grant funding reductions, is a major contributing factor towards the funding gap reported in the MTFS.  </w:t>
      </w:r>
    </w:p>
    <w:p w14:paraId="3AB32F25" w14:textId="77777777" w:rsidR="001371ED" w:rsidRPr="001371ED" w:rsidRDefault="001371ED" w:rsidP="001371ED">
      <w:pPr>
        <w:autoSpaceDE w:val="0"/>
        <w:autoSpaceDN w:val="0"/>
        <w:adjustRightInd w:val="0"/>
        <w:spacing w:after="0" w:line="240" w:lineRule="auto"/>
        <w:rPr>
          <w:rFonts w:cs="Arial"/>
          <w:i/>
          <w:szCs w:val="24"/>
          <w:lang w:eastAsia="en-GB"/>
        </w:rPr>
      </w:pPr>
    </w:p>
    <w:p w14:paraId="0724670D" w14:textId="77777777" w:rsidR="001371ED" w:rsidRPr="001371ED" w:rsidRDefault="001371ED" w:rsidP="001371ED">
      <w:pPr>
        <w:numPr>
          <w:ilvl w:val="0"/>
          <w:numId w:val="16"/>
        </w:numPr>
        <w:spacing w:after="0" w:line="240" w:lineRule="auto"/>
        <w:jc w:val="both"/>
        <w:rPr>
          <w:rFonts w:eastAsia="Calibri" w:cs="Arial"/>
          <w:b/>
          <w:szCs w:val="24"/>
        </w:rPr>
      </w:pPr>
      <w:r w:rsidRPr="001371ED">
        <w:rPr>
          <w:rFonts w:eastAsia="Calibri" w:cs="Arial"/>
          <w:b/>
          <w:szCs w:val="24"/>
        </w:rPr>
        <w:t xml:space="preserve">Pay </w:t>
      </w:r>
    </w:p>
    <w:p w14:paraId="1A921193" w14:textId="77777777" w:rsidR="001371ED" w:rsidRPr="001371ED" w:rsidRDefault="001371ED" w:rsidP="001371ED">
      <w:pPr>
        <w:spacing w:after="0" w:line="240" w:lineRule="auto"/>
        <w:jc w:val="both"/>
        <w:rPr>
          <w:rFonts w:eastAsia="Calibri" w:cs="Arial"/>
          <w:szCs w:val="24"/>
        </w:rPr>
      </w:pPr>
    </w:p>
    <w:p w14:paraId="70B9028D"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 xml:space="preserve">The previous MTFS has made provision for a pay award of 1% each year.  Most of the pay bill is driven by the national pay agreement and the announcement of the 2% 2 year pay offer represents a significant additional cost pressure reflected in the updated MTFS.  The County Council also remains committed to paying its employees as an accredited member of the Living Wage Foundation who have announced a 3.6% increase in the Living Wage. The impact of this initial increase and further 3.6% increases in subsequent years for those staff directly impacted has been factored into the MTFS.     </w:t>
      </w:r>
    </w:p>
    <w:p w14:paraId="04A3C660" w14:textId="77777777" w:rsidR="001371ED" w:rsidRPr="001371ED" w:rsidRDefault="001371ED" w:rsidP="001371ED">
      <w:pPr>
        <w:autoSpaceDE w:val="0"/>
        <w:autoSpaceDN w:val="0"/>
        <w:adjustRightInd w:val="0"/>
        <w:spacing w:after="0" w:line="240" w:lineRule="auto"/>
        <w:rPr>
          <w:rFonts w:cs="Arial"/>
          <w:i/>
          <w:szCs w:val="24"/>
          <w:lang w:eastAsia="en-GB"/>
        </w:rPr>
      </w:pPr>
    </w:p>
    <w:p w14:paraId="19FDFAC3" w14:textId="77777777" w:rsidR="001371ED" w:rsidRPr="001371ED" w:rsidRDefault="001371ED" w:rsidP="001371ED">
      <w:pPr>
        <w:numPr>
          <w:ilvl w:val="0"/>
          <w:numId w:val="16"/>
        </w:numPr>
        <w:autoSpaceDE w:val="0"/>
        <w:autoSpaceDN w:val="0"/>
        <w:adjustRightInd w:val="0"/>
        <w:spacing w:after="0" w:line="240" w:lineRule="auto"/>
        <w:outlineLvl w:val="0"/>
        <w:rPr>
          <w:rFonts w:cs="Arial"/>
          <w:b/>
          <w:szCs w:val="24"/>
          <w:lang w:eastAsia="en-GB"/>
        </w:rPr>
      </w:pPr>
      <w:r w:rsidRPr="001371ED">
        <w:rPr>
          <w:rFonts w:cs="Arial"/>
          <w:b/>
          <w:szCs w:val="24"/>
          <w:lang w:eastAsia="en-GB"/>
        </w:rPr>
        <w:t>Inflation</w:t>
      </w:r>
    </w:p>
    <w:p w14:paraId="3F89D2EC" w14:textId="77777777" w:rsidR="001371ED" w:rsidRPr="001371ED" w:rsidRDefault="001371ED" w:rsidP="001371ED">
      <w:pPr>
        <w:autoSpaceDE w:val="0"/>
        <w:autoSpaceDN w:val="0"/>
        <w:adjustRightInd w:val="0"/>
        <w:spacing w:after="0" w:line="240" w:lineRule="auto"/>
        <w:rPr>
          <w:rFonts w:cs="Arial"/>
          <w:i/>
          <w:szCs w:val="24"/>
          <w:lang w:eastAsia="en-GB"/>
        </w:rPr>
      </w:pPr>
    </w:p>
    <w:p w14:paraId="256D7789"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 xml:space="preserve">The Monetary Policy Committee (MPC) of the Bank of England has been set an inflation target by the Government of 2%. However, in September 2017 the CPI inflation increased to 3% and rose again to 3.1% in November.  It is considered that inflation has been pushed above the target by the increase in import prices that resulted from the depreciation of sterling.  The MPC has stated that it judges that inflation is likely to be close to its peak, and will decline towards the 2% target in the medium term. </w:t>
      </w:r>
    </w:p>
    <w:p w14:paraId="738F8767" w14:textId="77777777" w:rsidR="001371ED" w:rsidRPr="001371ED" w:rsidRDefault="001371ED" w:rsidP="001371ED">
      <w:pPr>
        <w:autoSpaceDE w:val="0"/>
        <w:autoSpaceDN w:val="0"/>
        <w:adjustRightInd w:val="0"/>
        <w:spacing w:after="0" w:line="240" w:lineRule="auto"/>
        <w:jc w:val="both"/>
        <w:rPr>
          <w:rFonts w:cs="Arial"/>
          <w:szCs w:val="24"/>
          <w:lang w:eastAsia="en-GB"/>
        </w:rPr>
      </w:pPr>
    </w:p>
    <w:p w14:paraId="644A62F1"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Provision made within the budget is limited to areas where the Council has no choice but to pay increased prices e.g. due to contractual terms. The inflation forecasts used in recent years are based on the future level of inflation implied by yields on interest linked gilts. Historically, this has tended to give a more accurate forecast than the methodology previously used. It is anticipated that the continued use of this methodology will reduce the risk of needing to make catch up additions to the budget for "missed" inflation or the need to absorb additional inflationary costs in year.</w:t>
      </w:r>
    </w:p>
    <w:p w14:paraId="14C2A061" w14:textId="77777777" w:rsidR="001371ED" w:rsidRPr="001371ED" w:rsidRDefault="001371ED" w:rsidP="001371ED">
      <w:pPr>
        <w:autoSpaceDE w:val="0"/>
        <w:autoSpaceDN w:val="0"/>
        <w:adjustRightInd w:val="0"/>
        <w:spacing w:after="0" w:line="240" w:lineRule="auto"/>
        <w:jc w:val="both"/>
        <w:rPr>
          <w:rFonts w:cs="Arial"/>
          <w:szCs w:val="24"/>
          <w:lang w:eastAsia="en-GB"/>
        </w:rPr>
      </w:pPr>
    </w:p>
    <w:p w14:paraId="098F6123"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A particularly significant area is the care market, primarily residential, nursing and homecare, the funding of which is recognised as a significant issue regionally and nationally.  A significant amount of resource has been included within the MTFS to fund price increases and the estimated impact of the national living wage on care providers.</w:t>
      </w:r>
    </w:p>
    <w:p w14:paraId="5C8E4285" w14:textId="77777777" w:rsidR="001371ED" w:rsidRPr="001371ED" w:rsidRDefault="001371ED" w:rsidP="001371ED">
      <w:pPr>
        <w:spacing w:after="0" w:line="240" w:lineRule="auto"/>
        <w:jc w:val="both"/>
        <w:rPr>
          <w:rFonts w:cs="Arial"/>
          <w:szCs w:val="24"/>
          <w:lang w:eastAsia="en-GB"/>
        </w:rPr>
      </w:pPr>
      <w:r w:rsidRPr="001371ED">
        <w:rPr>
          <w:rFonts w:cs="Arial"/>
          <w:szCs w:val="24"/>
          <w:lang w:eastAsia="en-GB"/>
        </w:rPr>
        <w:t xml:space="preserve"> </w:t>
      </w:r>
    </w:p>
    <w:p w14:paraId="589ADB1B" w14:textId="77777777" w:rsidR="001371ED" w:rsidRPr="001371ED" w:rsidRDefault="001371ED" w:rsidP="001371ED">
      <w:pPr>
        <w:numPr>
          <w:ilvl w:val="0"/>
          <w:numId w:val="16"/>
        </w:numPr>
        <w:spacing w:after="0" w:line="240" w:lineRule="auto"/>
        <w:jc w:val="both"/>
        <w:outlineLvl w:val="0"/>
        <w:rPr>
          <w:rFonts w:cs="Arial"/>
          <w:b/>
          <w:szCs w:val="24"/>
          <w:lang w:eastAsia="en-GB"/>
        </w:rPr>
      </w:pPr>
      <w:r w:rsidRPr="001371ED">
        <w:rPr>
          <w:rFonts w:cs="Arial"/>
          <w:b/>
          <w:szCs w:val="24"/>
          <w:lang w:eastAsia="en-GB"/>
        </w:rPr>
        <w:t>Interest Rates</w:t>
      </w:r>
    </w:p>
    <w:p w14:paraId="47D47F23" w14:textId="77777777" w:rsidR="001371ED" w:rsidRPr="001371ED" w:rsidRDefault="001371ED" w:rsidP="001371ED">
      <w:pPr>
        <w:spacing w:after="0" w:line="240" w:lineRule="auto"/>
        <w:ind w:left="360"/>
        <w:jc w:val="both"/>
        <w:outlineLvl w:val="0"/>
        <w:rPr>
          <w:rFonts w:cs="Arial"/>
          <w:szCs w:val="24"/>
          <w:lang w:eastAsia="en-GB"/>
        </w:rPr>
      </w:pPr>
    </w:p>
    <w:p w14:paraId="3E1E43DF" w14:textId="77777777" w:rsidR="001371ED" w:rsidRPr="001371ED" w:rsidRDefault="001371ED" w:rsidP="001371ED">
      <w:pPr>
        <w:spacing w:after="0" w:line="240" w:lineRule="auto"/>
        <w:jc w:val="both"/>
        <w:rPr>
          <w:rFonts w:cs="Arial"/>
          <w:szCs w:val="24"/>
          <w:lang w:eastAsia="en-GB"/>
        </w:rPr>
      </w:pPr>
      <w:r w:rsidRPr="001371ED">
        <w:rPr>
          <w:rFonts w:cs="Arial"/>
          <w:szCs w:val="24"/>
          <w:lang w:eastAsia="en-GB"/>
        </w:rPr>
        <w:t xml:space="preserve">The MPC has also raised the base interest rate for the first time in a decade. At its meeting on 1 November 2017, the MPC voted by a majority of 7-2 to increase the Bank Rate by 0.25 percentage points, to 0.5%.  Reasons cited for the increase were concern over inflation and the reduction of slack in the economy. </w:t>
      </w:r>
    </w:p>
    <w:p w14:paraId="2A1E99E7" w14:textId="77777777" w:rsidR="001371ED" w:rsidRPr="001371ED" w:rsidRDefault="001371ED" w:rsidP="001371ED">
      <w:pPr>
        <w:spacing w:after="0" w:line="240" w:lineRule="auto"/>
        <w:jc w:val="both"/>
        <w:rPr>
          <w:rFonts w:cs="Arial"/>
          <w:szCs w:val="24"/>
          <w:lang w:eastAsia="en-GB"/>
        </w:rPr>
      </w:pPr>
    </w:p>
    <w:p w14:paraId="73030F3A" w14:textId="77777777" w:rsidR="001371ED" w:rsidRPr="001371ED" w:rsidRDefault="001371ED" w:rsidP="001371ED">
      <w:pPr>
        <w:spacing w:after="0" w:line="240" w:lineRule="auto"/>
        <w:jc w:val="both"/>
        <w:rPr>
          <w:rFonts w:cs="Arial"/>
          <w:b/>
          <w:szCs w:val="24"/>
          <w:lang w:eastAsia="en-GB"/>
        </w:rPr>
      </w:pPr>
      <w:r w:rsidRPr="001371ED">
        <w:rPr>
          <w:rFonts w:cs="Arial"/>
          <w:szCs w:val="24"/>
          <w:lang w:eastAsia="en-GB"/>
        </w:rPr>
        <w:t>Despite the increase in the base rate the short term interest rates continue to be at historically low levels. It is not anticipated that the increase in November is the start of a period of large increases. All indications are that any future increase will be at a very gradual pace. Indeed, the County Council's Treasury advisors predict no further changes in the base rate for this financial year due to the uncertainty for the UK economy arising from the Brexit negotiations and the fall in real wages.</w:t>
      </w:r>
      <w:r w:rsidRPr="001371ED">
        <w:rPr>
          <w:rFonts w:cs="Arial"/>
          <w:b/>
          <w:szCs w:val="24"/>
          <w:lang w:eastAsia="en-GB"/>
        </w:rPr>
        <w:t xml:space="preserve"> </w:t>
      </w:r>
    </w:p>
    <w:p w14:paraId="576C1BE1" w14:textId="77777777" w:rsidR="001371ED" w:rsidRPr="001371ED" w:rsidRDefault="001371ED" w:rsidP="001371ED">
      <w:pPr>
        <w:autoSpaceDE w:val="0"/>
        <w:autoSpaceDN w:val="0"/>
        <w:adjustRightInd w:val="0"/>
        <w:spacing w:after="0" w:line="240" w:lineRule="auto"/>
        <w:jc w:val="both"/>
        <w:rPr>
          <w:rFonts w:cs="Arial"/>
          <w:i/>
          <w:szCs w:val="24"/>
          <w:lang w:eastAsia="en-GB"/>
        </w:rPr>
      </w:pPr>
    </w:p>
    <w:p w14:paraId="697671A9" w14:textId="77777777" w:rsidR="001371ED" w:rsidRPr="001371ED" w:rsidRDefault="001371ED" w:rsidP="001371ED">
      <w:pPr>
        <w:numPr>
          <w:ilvl w:val="0"/>
          <w:numId w:val="16"/>
        </w:numPr>
        <w:autoSpaceDE w:val="0"/>
        <w:autoSpaceDN w:val="0"/>
        <w:adjustRightInd w:val="0"/>
        <w:spacing w:after="0" w:line="240" w:lineRule="auto"/>
        <w:ind w:left="284" w:hanging="284"/>
        <w:outlineLvl w:val="0"/>
        <w:rPr>
          <w:rFonts w:cs="Arial"/>
          <w:b/>
          <w:szCs w:val="24"/>
          <w:lang w:eastAsia="en-GB"/>
        </w:rPr>
      </w:pPr>
      <w:r w:rsidRPr="001371ED">
        <w:rPr>
          <w:rFonts w:cs="Arial"/>
          <w:b/>
          <w:szCs w:val="24"/>
          <w:lang w:eastAsia="en-GB"/>
        </w:rPr>
        <w:t>Savings Programme Delivery</w:t>
      </w:r>
    </w:p>
    <w:p w14:paraId="7FF341F3" w14:textId="77777777" w:rsidR="001371ED" w:rsidRPr="001371ED" w:rsidRDefault="001371ED" w:rsidP="001371ED">
      <w:pPr>
        <w:autoSpaceDE w:val="0"/>
        <w:autoSpaceDN w:val="0"/>
        <w:adjustRightInd w:val="0"/>
        <w:spacing w:after="0" w:line="240" w:lineRule="auto"/>
        <w:rPr>
          <w:rFonts w:cs="Arial"/>
          <w:i/>
          <w:szCs w:val="24"/>
          <w:lang w:eastAsia="en-GB"/>
        </w:rPr>
      </w:pPr>
    </w:p>
    <w:p w14:paraId="3235F426" w14:textId="25176330"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The Council is committed to the delivery of a significant savings programme (c£135m over the period 201</w:t>
      </w:r>
      <w:r w:rsidR="0093682A">
        <w:rPr>
          <w:rFonts w:cs="Arial"/>
          <w:szCs w:val="24"/>
          <w:lang w:eastAsia="en-GB"/>
        </w:rPr>
        <w:t>7</w:t>
      </w:r>
      <w:r w:rsidRPr="001371ED">
        <w:rPr>
          <w:rFonts w:cs="Arial"/>
          <w:szCs w:val="24"/>
          <w:lang w:eastAsia="en-GB"/>
        </w:rPr>
        <w:t>/1</w:t>
      </w:r>
      <w:r w:rsidR="0093682A">
        <w:rPr>
          <w:rFonts w:cs="Arial"/>
          <w:szCs w:val="24"/>
          <w:lang w:eastAsia="en-GB"/>
        </w:rPr>
        <w:t>8</w:t>
      </w:r>
      <w:r w:rsidRPr="001371ED">
        <w:rPr>
          <w:rFonts w:cs="Arial"/>
          <w:szCs w:val="24"/>
          <w:lang w:eastAsia="en-GB"/>
        </w:rPr>
        <w:t xml:space="preserve"> to 2021/22) including £</w:t>
      </w:r>
      <w:r w:rsidR="00E77F7E">
        <w:rPr>
          <w:rFonts w:cs="Arial"/>
          <w:szCs w:val="24"/>
          <w:lang w:eastAsia="en-GB"/>
        </w:rPr>
        <w:t>81</w:t>
      </w:r>
      <w:r w:rsidRPr="001371ED">
        <w:rPr>
          <w:rFonts w:cs="Arial"/>
          <w:szCs w:val="24"/>
          <w:lang w:eastAsia="en-GB"/>
        </w:rPr>
        <w:t xml:space="preserve">m of new savings agreed by Cabinet during 2017/18.  There are inherent risks with saving plans of this scale and scope and any significant under-delivery of agreed savings will further increase the funding gap.  This has been identified as one of the highest level risks in the Council's Risk and Opportunity Register and there are comprehensive arrangements in place to track delivery of financial savings and take corrective actions as required.  </w:t>
      </w:r>
    </w:p>
    <w:p w14:paraId="5AE42CCC" w14:textId="77777777" w:rsidR="001371ED" w:rsidRPr="001371ED" w:rsidRDefault="001371ED" w:rsidP="001371ED">
      <w:pPr>
        <w:autoSpaceDE w:val="0"/>
        <w:autoSpaceDN w:val="0"/>
        <w:adjustRightInd w:val="0"/>
        <w:spacing w:after="0" w:line="240" w:lineRule="auto"/>
        <w:jc w:val="both"/>
        <w:rPr>
          <w:rFonts w:cs="Arial"/>
          <w:szCs w:val="24"/>
          <w:lang w:eastAsia="en-GB"/>
        </w:rPr>
      </w:pPr>
    </w:p>
    <w:p w14:paraId="7E976386" w14:textId="77777777" w:rsidR="001371ED" w:rsidRPr="001371ED" w:rsidRDefault="001371ED" w:rsidP="001371ED">
      <w:pPr>
        <w:autoSpaceDE w:val="0"/>
        <w:autoSpaceDN w:val="0"/>
        <w:adjustRightInd w:val="0"/>
        <w:spacing w:after="0" w:line="240" w:lineRule="auto"/>
        <w:rPr>
          <w:rFonts w:cs="Arial"/>
          <w:b/>
          <w:szCs w:val="24"/>
          <w:lang w:eastAsia="en-GB"/>
        </w:rPr>
      </w:pPr>
      <w:r w:rsidRPr="001371ED">
        <w:rPr>
          <w:rFonts w:cs="Arial"/>
          <w:b/>
          <w:szCs w:val="24"/>
          <w:lang w:eastAsia="en-GB"/>
        </w:rPr>
        <w:t>Adequacy of Reserves</w:t>
      </w:r>
    </w:p>
    <w:p w14:paraId="10D20E95" w14:textId="77777777" w:rsidR="001371ED" w:rsidRPr="001371ED" w:rsidRDefault="001371ED" w:rsidP="001371ED">
      <w:pPr>
        <w:autoSpaceDE w:val="0"/>
        <w:autoSpaceDN w:val="0"/>
        <w:adjustRightInd w:val="0"/>
        <w:spacing w:after="0" w:line="240" w:lineRule="auto"/>
        <w:rPr>
          <w:rFonts w:cs="Arial"/>
          <w:b/>
          <w:szCs w:val="24"/>
          <w:lang w:eastAsia="en-GB"/>
        </w:rPr>
      </w:pPr>
    </w:p>
    <w:p w14:paraId="65862A31" w14:textId="77777777" w:rsidR="001371ED" w:rsidRPr="001371ED" w:rsidRDefault="001371ED" w:rsidP="001371ED">
      <w:pPr>
        <w:autoSpaceDE w:val="0"/>
        <w:autoSpaceDN w:val="0"/>
        <w:adjustRightInd w:val="0"/>
        <w:spacing w:after="0" w:line="240" w:lineRule="auto"/>
        <w:rPr>
          <w:rFonts w:cs="Arial"/>
          <w:szCs w:val="24"/>
          <w:lang w:eastAsia="en-GB"/>
        </w:rPr>
      </w:pPr>
      <w:r w:rsidRPr="001371ED">
        <w:rPr>
          <w:rFonts w:cs="Arial"/>
          <w:szCs w:val="24"/>
          <w:lang w:eastAsia="en-GB"/>
        </w:rPr>
        <w:t>The Council holds reserves for a number of reasons:</w:t>
      </w:r>
    </w:p>
    <w:p w14:paraId="670D7F40" w14:textId="77777777" w:rsidR="001371ED" w:rsidRPr="001371ED" w:rsidRDefault="001371ED" w:rsidP="001371ED">
      <w:pPr>
        <w:autoSpaceDE w:val="0"/>
        <w:autoSpaceDN w:val="0"/>
        <w:adjustRightInd w:val="0"/>
        <w:spacing w:after="0" w:line="240" w:lineRule="auto"/>
        <w:rPr>
          <w:rFonts w:cs="Arial"/>
          <w:szCs w:val="24"/>
          <w:lang w:eastAsia="en-GB"/>
        </w:rPr>
      </w:pPr>
    </w:p>
    <w:p w14:paraId="0BD7B835" w14:textId="348111AD" w:rsidR="001371ED" w:rsidRPr="001371ED" w:rsidRDefault="00FE5CF3" w:rsidP="001371ED">
      <w:pPr>
        <w:numPr>
          <w:ilvl w:val="0"/>
          <w:numId w:val="17"/>
        </w:numPr>
        <w:autoSpaceDE w:val="0"/>
        <w:autoSpaceDN w:val="0"/>
        <w:adjustRightInd w:val="0"/>
        <w:spacing w:after="0" w:line="240" w:lineRule="auto"/>
        <w:jc w:val="both"/>
        <w:outlineLvl w:val="0"/>
        <w:rPr>
          <w:rFonts w:cs="Arial"/>
          <w:szCs w:val="24"/>
          <w:lang w:eastAsia="en-GB"/>
        </w:rPr>
      </w:pPr>
      <w:r>
        <w:rPr>
          <w:rFonts w:cs="Arial"/>
          <w:szCs w:val="24"/>
          <w:lang w:eastAsia="en-GB"/>
        </w:rPr>
        <w:t>t</w:t>
      </w:r>
      <w:r w:rsidR="001371ED" w:rsidRPr="001371ED">
        <w:rPr>
          <w:rFonts w:cs="Arial"/>
          <w:szCs w:val="24"/>
          <w:lang w:eastAsia="en-GB"/>
        </w:rPr>
        <w:t>o enable the Council to deal with unexpected events such as flooding or the destruction of a major asset through fire</w:t>
      </w:r>
      <w:r>
        <w:rPr>
          <w:rFonts w:cs="Arial"/>
          <w:szCs w:val="24"/>
          <w:lang w:eastAsia="en-GB"/>
        </w:rPr>
        <w:t>;</w:t>
      </w:r>
    </w:p>
    <w:p w14:paraId="6DC289B1" w14:textId="39D5488C" w:rsidR="001371ED" w:rsidRPr="001371ED" w:rsidRDefault="00FE5CF3" w:rsidP="001371ED">
      <w:pPr>
        <w:numPr>
          <w:ilvl w:val="0"/>
          <w:numId w:val="17"/>
        </w:numPr>
        <w:autoSpaceDE w:val="0"/>
        <w:autoSpaceDN w:val="0"/>
        <w:adjustRightInd w:val="0"/>
        <w:spacing w:after="0" w:line="240" w:lineRule="auto"/>
        <w:jc w:val="both"/>
        <w:outlineLvl w:val="0"/>
        <w:rPr>
          <w:rFonts w:cs="Arial"/>
          <w:szCs w:val="24"/>
          <w:lang w:eastAsia="en-GB"/>
        </w:rPr>
      </w:pPr>
      <w:r>
        <w:rPr>
          <w:rFonts w:cs="Arial"/>
          <w:szCs w:val="24"/>
          <w:lang w:eastAsia="en-GB"/>
        </w:rPr>
        <w:t>t</w:t>
      </w:r>
      <w:r w:rsidR="001371ED" w:rsidRPr="001371ED">
        <w:rPr>
          <w:rFonts w:cs="Arial"/>
          <w:szCs w:val="24"/>
          <w:lang w:eastAsia="en-GB"/>
        </w:rPr>
        <w:t>o enable the Council to manage variations in the demand for services which</w:t>
      </w:r>
      <w:r>
        <w:rPr>
          <w:rFonts w:cs="Arial"/>
          <w:szCs w:val="24"/>
          <w:lang w:eastAsia="en-GB"/>
        </w:rPr>
        <w:t xml:space="preserve"> cause in year budget pressures; and</w:t>
      </w:r>
    </w:p>
    <w:p w14:paraId="5B292D3B" w14:textId="0EDE1ADD" w:rsidR="001371ED" w:rsidRPr="001371ED" w:rsidRDefault="00FE5CF3" w:rsidP="001371ED">
      <w:pPr>
        <w:numPr>
          <w:ilvl w:val="0"/>
          <w:numId w:val="17"/>
        </w:numPr>
        <w:autoSpaceDE w:val="0"/>
        <w:autoSpaceDN w:val="0"/>
        <w:adjustRightInd w:val="0"/>
        <w:spacing w:after="0" w:line="240" w:lineRule="auto"/>
        <w:jc w:val="both"/>
        <w:outlineLvl w:val="0"/>
        <w:rPr>
          <w:rFonts w:cs="Arial"/>
          <w:szCs w:val="24"/>
          <w:lang w:eastAsia="en-GB"/>
        </w:rPr>
      </w:pPr>
      <w:proofErr w:type="gramStart"/>
      <w:r>
        <w:rPr>
          <w:rFonts w:cs="Arial"/>
          <w:szCs w:val="24"/>
          <w:lang w:eastAsia="en-GB"/>
        </w:rPr>
        <w:t>t</w:t>
      </w:r>
      <w:r w:rsidR="001371ED" w:rsidRPr="001371ED">
        <w:rPr>
          <w:rFonts w:cs="Arial"/>
          <w:szCs w:val="24"/>
          <w:lang w:eastAsia="en-GB"/>
        </w:rPr>
        <w:t>o</w:t>
      </w:r>
      <w:proofErr w:type="gramEnd"/>
      <w:r w:rsidR="001371ED" w:rsidRPr="001371ED">
        <w:rPr>
          <w:rFonts w:cs="Arial"/>
          <w:szCs w:val="24"/>
          <w:lang w:eastAsia="en-GB"/>
        </w:rPr>
        <w:t xml:space="preserve"> fund specific projects or identified demands on the budget. </w:t>
      </w:r>
    </w:p>
    <w:p w14:paraId="55B919DB" w14:textId="77777777" w:rsidR="001371ED" w:rsidRPr="001371ED" w:rsidRDefault="001371ED" w:rsidP="001371ED">
      <w:pPr>
        <w:autoSpaceDE w:val="0"/>
        <w:autoSpaceDN w:val="0"/>
        <w:adjustRightInd w:val="0"/>
        <w:spacing w:after="0" w:line="240" w:lineRule="auto"/>
        <w:jc w:val="both"/>
        <w:rPr>
          <w:rFonts w:cs="Arial"/>
          <w:szCs w:val="24"/>
          <w:lang w:eastAsia="en-GB"/>
        </w:rPr>
      </w:pPr>
    </w:p>
    <w:p w14:paraId="3921D634"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There is no 'right' answer to the question of the appropriate level of reserves for a local authority; this is a matter of judgement taking into account:</w:t>
      </w:r>
    </w:p>
    <w:p w14:paraId="62235517" w14:textId="77777777" w:rsidR="001371ED" w:rsidRPr="001371ED" w:rsidRDefault="001371ED" w:rsidP="001371ED">
      <w:pPr>
        <w:autoSpaceDE w:val="0"/>
        <w:autoSpaceDN w:val="0"/>
        <w:adjustRightInd w:val="0"/>
        <w:spacing w:after="0" w:line="240" w:lineRule="auto"/>
        <w:jc w:val="both"/>
        <w:rPr>
          <w:rFonts w:cs="Arial"/>
          <w:szCs w:val="24"/>
          <w:lang w:eastAsia="en-GB"/>
        </w:rPr>
      </w:pPr>
    </w:p>
    <w:p w14:paraId="00844926" w14:textId="7EABE6F5" w:rsidR="001371ED" w:rsidRPr="001371ED" w:rsidRDefault="00FE5CF3" w:rsidP="001371ED">
      <w:pPr>
        <w:numPr>
          <w:ilvl w:val="0"/>
          <w:numId w:val="18"/>
        </w:numPr>
        <w:autoSpaceDE w:val="0"/>
        <w:autoSpaceDN w:val="0"/>
        <w:adjustRightInd w:val="0"/>
        <w:spacing w:after="0" w:line="240" w:lineRule="auto"/>
        <w:jc w:val="both"/>
        <w:outlineLvl w:val="0"/>
        <w:rPr>
          <w:rFonts w:cs="Arial"/>
          <w:szCs w:val="24"/>
          <w:lang w:eastAsia="en-GB"/>
        </w:rPr>
      </w:pPr>
      <w:r>
        <w:rPr>
          <w:rFonts w:cs="Arial"/>
          <w:szCs w:val="24"/>
          <w:lang w:eastAsia="en-GB"/>
        </w:rPr>
        <w:t>t</w:t>
      </w:r>
      <w:r w:rsidR="001371ED" w:rsidRPr="001371ED">
        <w:rPr>
          <w:rFonts w:cs="Arial"/>
          <w:szCs w:val="24"/>
          <w:lang w:eastAsia="en-GB"/>
        </w:rPr>
        <w:t>he level of risk evident within the</w:t>
      </w:r>
      <w:r>
        <w:rPr>
          <w:rFonts w:cs="Arial"/>
          <w:szCs w:val="24"/>
          <w:lang w:eastAsia="en-GB"/>
        </w:rPr>
        <w:t xml:space="preserve"> budget as set out above;</w:t>
      </w:r>
    </w:p>
    <w:p w14:paraId="6DF6D898" w14:textId="27DFA584" w:rsidR="001371ED" w:rsidRPr="001371ED" w:rsidRDefault="001371ED" w:rsidP="001371ED">
      <w:pPr>
        <w:numPr>
          <w:ilvl w:val="0"/>
          <w:numId w:val="18"/>
        </w:numPr>
        <w:autoSpaceDE w:val="0"/>
        <w:autoSpaceDN w:val="0"/>
        <w:adjustRightInd w:val="0"/>
        <w:spacing w:after="0" w:line="240" w:lineRule="auto"/>
        <w:jc w:val="both"/>
        <w:outlineLvl w:val="0"/>
        <w:rPr>
          <w:rFonts w:cs="Arial"/>
          <w:szCs w:val="24"/>
          <w:lang w:eastAsia="en-GB"/>
        </w:rPr>
      </w:pPr>
      <w:r w:rsidRPr="001371ED">
        <w:rPr>
          <w:rFonts w:cs="Arial"/>
          <w:szCs w:val="24"/>
          <w:lang w:eastAsia="en-GB"/>
        </w:rPr>
        <w:t xml:space="preserve">judgement on the effectiveness of budgetary </w:t>
      </w:r>
      <w:r w:rsidR="00FE5CF3">
        <w:rPr>
          <w:rFonts w:cs="Arial"/>
          <w:szCs w:val="24"/>
          <w:lang w:eastAsia="en-GB"/>
        </w:rPr>
        <w:t>control within the organisation; and</w:t>
      </w:r>
    </w:p>
    <w:p w14:paraId="31E03C5A" w14:textId="536F51C3" w:rsidR="001371ED" w:rsidRPr="001371ED" w:rsidRDefault="00FE5CF3" w:rsidP="001371ED">
      <w:pPr>
        <w:numPr>
          <w:ilvl w:val="0"/>
          <w:numId w:val="18"/>
        </w:numPr>
        <w:autoSpaceDE w:val="0"/>
        <w:autoSpaceDN w:val="0"/>
        <w:adjustRightInd w:val="0"/>
        <w:spacing w:after="0" w:line="240" w:lineRule="auto"/>
        <w:outlineLvl w:val="0"/>
        <w:rPr>
          <w:rFonts w:cs="Arial"/>
          <w:szCs w:val="24"/>
          <w:lang w:eastAsia="en-GB"/>
        </w:rPr>
      </w:pPr>
      <w:proofErr w:type="gramStart"/>
      <w:r>
        <w:rPr>
          <w:rFonts w:cs="Arial"/>
          <w:szCs w:val="24"/>
          <w:lang w:eastAsia="en-GB"/>
        </w:rPr>
        <w:t>t</w:t>
      </w:r>
      <w:r w:rsidR="001371ED" w:rsidRPr="001371ED">
        <w:rPr>
          <w:rFonts w:cs="Arial"/>
          <w:szCs w:val="24"/>
          <w:lang w:eastAsia="en-GB"/>
        </w:rPr>
        <w:t>he</w:t>
      </w:r>
      <w:proofErr w:type="gramEnd"/>
      <w:r w:rsidR="001371ED" w:rsidRPr="001371ED">
        <w:rPr>
          <w:rFonts w:cs="Arial"/>
          <w:szCs w:val="24"/>
          <w:lang w:eastAsia="en-GB"/>
        </w:rPr>
        <w:t xml:space="preserve"> degree to which funds have already been set aside for specific purposes which will reduce the need for general reserves.</w:t>
      </w:r>
    </w:p>
    <w:p w14:paraId="027814C0" w14:textId="77777777" w:rsidR="001371ED" w:rsidRPr="001371ED" w:rsidRDefault="001371ED" w:rsidP="001371ED">
      <w:pPr>
        <w:autoSpaceDE w:val="0"/>
        <w:autoSpaceDN w:val="0"/>
        <w:adjustRightInd w:val="0"/>
        <w:spacing w:after="0" w:line="240" w:lineRule="auto"/>
        <w:ind w:left="720"/>
        <w:outlineLvl w:val="0"/>
        <w:rPr>
          <w:rFonts w:cs="Arial"/>
          <w:szCs w:val="24"/>
          <w:lang w:eastAsia="en-GB"/>
        </w:rPr>
      </w:pPr>
    </w:p>
    <w:p w14:paraId="53C0CB3D" w14:textId="70A09601"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In relation to the Council's general reserve (County Fund Balance), the forecast level at 31 March 2018 is £23.627m.  This is after £10m is transferred to a formal treasury management reserve to reflect that, whilst the Council's Treasury Management performance (covering both investment activity and financing costs) has been positive over an extended period, the outlook post-Brexit is particularly uncertain and volatile.  The reserve will therefore help to manage quickly responding to that volatility, including interest rate changes and associated risks, over the short-term</w:t>
      </w:r>
      <w:r w:rsidR="00FE5CF3">
        <w:rPr>
          <w:rFonts w:cs="Arial"/>
          <w:szCs w:val="24"/>
          <w:lang w:eastAsia="en-GB"/>
        </w:rPr>
        <w:t>,</w:t>
      </w:r>
      <w:r w:rsidRPr="001371ED">
        <w:rPr>
          <w:rFonts w:cs="Arial"/>
          <w:szCs w:val="24"/>
          <w:lang w:eastAsia="en-GB"/>
        </w:rPr>
        <w:t xml:space="preserve"> without directly impacting the revenue account.</w:t>
      </w:r>
    </w:p>
    <w:p w14:paraId="2641B390" w14:textId="77777777" w:rsidR="001371ED" w:rsidRPr="001371ED" w:rsidRDefault="001371ED" w:rsidP="001371ED">
      <w:pPr>
        <w:autoSpaceDE w:val="0"/>
        <w:autoSpaceDN w:val="0"/>
        <w:adjustRightInd w:val="0"/>
        <w:spacing w:after="0" w:line="240" w:lineRule="auto"/>
        <w:jc w:val="both"/>
        <w:rPr>
          <w:rFonts w:cs="Arial"/>
          <w:i/>
          <w:szCs w:val="24"/>
          <w:lang w:eastAsia="en-GB"/>
        </w:rPr>
      </w:pPr>
    </w:p>
    <w:p w14:paraId="419261F8" w14:textId="5BA7A158"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The revenue budget has been heavily supported in recent years by the reserves that have been available to the County Council and their value has therefore reduced significantly.  The value of the Council's uncommitted transitional reserve is currently forecast to be £122.801m (including the 2017/18 forecast underspend). Assuming all of the savings proposals up for consideration at this meeting are agreed there still remains a gap between available funding and forecast expenditure of £4</w:t>
      </w:r>
      <w:r w:rsidR="00966D87">
        <w:rPr>
          <w:rFonts w:cs="Arial"/>
          <w:szCs w:val="24"/>
          <w:lang w:eastAsia="en-GB"/>
        </w:rPr>
        <w:t>7.619</w:t>
      </w:r>
      <w:r w:rsidRPr="001371ED">
        <w:rPr>
          <w:rFonts w:cs="Arial"/>
          <w:szCs w:val="24"/>
          <w:lang w:eastAsia="en-GB"/>
        </w:rPr>
        <w:t xml:space="preserve">m in 2018/19, which will further reduce reserves.  </w:t>
      </w:r>
    </w:p>
    <w:p w14:paraId="27C54BF3" w14:textId="77777777" w:rsidR="001371ED" w:rsidRPr="001371ED" w:rsidRDefault="001371ED" w:rsidP="001371ED">
      <w:pPr>
        <w:autoSpaceDE w:val="0"/>
        <w:autoSpaceDN w:val="0"/>
        <w:adjustRightInd w:val="0"/>
        <w:spacing w:after="0" w:line="240" w:lineRule="auto"/>
        <w:jc w:val="both"/>
        <w:rPr>
          <w:rFonts w:cs="Arial"/>
          <w:i/>
          <w:szCs w:val="24"/>
          <w:lang w:eastAsia="en-GB"/>
        </w:rPr>
      </w:pPr>
    </w:p>
    <w:p w14:paraId="56FF6F7C"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The level of risk evident within the budget has been significant in recent years and remains so at a time when it is clear that the revenue budget for 2018/19 will also need to be supported significantly by reserves. The Council acknowledges that it needs to move to a sustainable financial position and also that this will take time to implement. The transitional reserve allows decisions to be made in a more measure and considered way but does not of itself negate the need for a sustainable budget to be achieved.  While the Council's budgetary control procedures are strong in terms of managing in year expenditure, the effectiveness of budgetary control is a combination of systems and processes as well as the risk environment within which the Council is operating. It therefore remains an essential requirement that the Council continue to ensure that processes are effective in maintaining a grip on in year expenditure and also that there is a clear focus on delivering a balanced and sustainable budget.</w:t>
      </w:r>
    </w:p>
    <w:p w14:paraId="2064C975" w14:textId="77777777" w:rsidR="001371ED" w:rsidRPr="001371ED" w:rsidRDefault="001371ED" w:rsidP="001371ED">
      <w:pPr>
        <w:autoSpaceDE w:val="0"/>
        <w:autoSpaceDN w:val="0"/>
        <w:adjustRightInd w:val="0"/>
        <w:spacing w:after="0" w:line="240" w:lineRule="auto"/>
        <w:jc w:val="both"/>
        <w:rPr>
          <w:rFonts w:cs="Arial"/>
          <w:i/>
          <w:szCs w:val="24"/>
          <w:lang w:eastAsia="en-GB"/>
        </w:rPr>
      </w:pPr>
    </w:p>
    <w:p w14:paraId="55914613" w14:textId="7777777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Overall, the Council has an appropriate level of reserves available to manage the financial risks it is facing in 2018/19, but this is highly unlikely to be the case in future years.  It is critical that a significant level of additional savings are identified to be delivered and fully implemented by 2020/21 to bring the Council to a financially sustainable position. Any utilisation of remaining reserves should support, wherever possible, activities which reduce ongoing revenue costs.  One of the priority areas for new savings will be in seeking to implement the aim within the current financial strategy of seeking to move to lower quartile cost, of the most appropriate comparator group of local authorities, for all services.</w:t>
      </w:r>
    </w:p>
    <w:p w14:paraId="413A2610" w14:textId="77777777" w:rsidR="001371ED" w:rsidRPr="001371ED" w:rsidRDefault="001371ED" w:rsidP="001371ED">
      <w:pPr>
        <w:autoSpaceDE w:val="0"/>
        <w:autoSpaceDN w:val="0"/>
        <w:adjustRightInd w:val="0"/>
        <w:spacing w:after="0" w:line="240" w:lineRule="auto"/>
        <w:jc w:val="both"/>
        <w:rPr>
          <w:rFonts w:cs="Arial"/>
          <w:i/>
          <w:szCs w:val="24"/>
          <w:lang w:eastAsia="en-GB"/>
        </w:rPr>
      </w:pPr>
    </w:p>
    <w:p w14:paraId="6ED30183" w14:textId="77777777" w:rsidR="001371ED" w:rsidRPr="001371ED" w:rsidRDefault="001371ED" w:rsidP="001371ED">
      <w:pPr>
        <w:autoSpaceDE w:val="0"/>
        <w:autoSpaceDN w:val="0"/>
        <w:adjustRightInd w:val="0"/>
        <w:spacing w:after="0" w:line="240" w:lineRule="auto"/>
        <w:rPr>
          <w:rFonts w:cs="Arial"/>
          <w:b/>
          <w:szCs w:val="24"/>
          <w:lang w:eastAsia="en-GB"/>
        </w:rPr>
      </w:pPr>
      <w:r w:rsidRPr="001371ED">
        <w:rPr>
          <w:rFonts w:cs="Arial"/>
          <w:b/>
          <w:szCs w:val="24"/>
          <w:lang w:eastAsia="en-GB"/>
        </w:rPr>
        <w:t>Conclusion</w:t>
      </w:r>
    </w:p>
    <w:p w14:paraId="2FEDE64B" w14:textId="77777777" w:rsidR="001371ED" w:rsidRPr="001371ED" w:rsidRDefault="001371ED" w:rsidP="001371ED">
      <w:pPr>
        <w:autoSpaceDE w:val="0"/>
        <w:autoSpaceDN w:val="0"/>
        <w:adjustRightInd w:val="0"/>
        <w:spacing w:after="0" w:line="240" w:lineRule="auto"/>
        <w:rPr>
          <w:rFonts w:cs="Arial"/>
          <w:szCs w:val="24"/>
          <w:lang w:eastAsia="en-GB"/>
        </w:rPr>
      </w:pPr>
    </w:p>
    <w:p w14:paraId="54A88DB5" w14:textId="0218F5A7"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Following the ongoing detailed budget monitoring, identification of £81m of further budget proposals and a detailed review of the current reserves commitments, a balanced budget for</w:t>
      </w:r>
      <w:r w:rsidR="00966D87">
        <w:rPr>
          <w:rFonts w:cs="Arial"/>
          <w:szCs w:val="24"/>
          <w:lang w:eastAsia="en-GB"/>
        </w:rPr>
        <w:t xml:space="preserve"> 2018/19 with the use of £47.619</w:t>
      </w:r>
      <w:r w:rsidRPr="001371ED">
        <w:rPr>
          <w:rFonts w:cs="Arial"/>
          <w:szCs w:val="24"/>
          <w:lang w:eastAsia="en-GB"/>
        </w:rPr>
        <w:t xml:space="preserve">m of reserves can be recommended.  However, this is clearly dependent on all the budget options being agreed and delivered fully within the timeframes identified, along with the other savings agreed in previous budget cycles.  Should any of these budget options ultimately not be taken forward they will need to be replaced with alternative savings to avoid increasing the size of the financial gap.  </w:t>
      </w:r>
    </w:p>
    <w:p w14:paraId="61513703" w14:textId="77777777" w:rsidR="001371ED" w:rsidRPr="001371ED" w:rsidRDefault="001371ED" w:rsidP="001371ED">
      <w:pPr>
        <w:autoSpaceDE w:val="0"/>
        <w:autoSpaceDN w:val="0"/>
        <w:adjustRightInd w:val="0"/>
        <w:spacing w:after="0" w:line="240" w:lineRule="auto"/>
        <w:jc w:val="both"/>
        <w:rPr>
          <w:rFonts w:cs="Arial"/>
          <w:szCs w:val="24"/>
          <w:lang w:eastAsia="en-GB"/>
        </w:rPr>
      </w:pPr>
    </w:p>
    <w:p w14:paraId="03B85B44" w14:textId="79CB5660" w:rsidR="001371ED" w:rsidRPr="001371ED" w:rsidRDefault="001371ED" w:rsidP="001371ED">
      <w:pPr>
        <w:autoSpaceDE w:val="0"/>
        <w:autoSpaceDN w:val="0"/>
        <w:adjustRightInd w:val="0"/>
        <w:spacing w:after="0" w:line="240" w:lineRule="auto"/>
        <w:jc w:val="both"/>
        <w:rPr>
          <w:rFonts w:cs="Arial"/>
          <w:szCs w:val="24"/>
          <w:lang w:eastAsia="en-GB"/>
        </w:rPr>
      </w:pPr>
      <w:r w:rsidRPr="001371ED">
        <w:rPr>
          <w:rFonts w:cs="Arial"/>
          <w:szCs w:val="24"/>
          <w:lang w:eastAsia="en-GB"/>
        </w:rPr>
        <w:t>While it is possible to confirm the robustness of budgets using £4</w:t>
      </w:r>
      <w:r w:rsidR="00966D87">
        <w:rPr>
          <w:rFonts w:cs="Arial"/>
          <w:szCs w:val="24"/>
          <w:lang w:eastAsia="en-GB"/>
        </w:rPr>
        <w:t>7.619</w:t>
      </w:r>
      <w:r w:rsidRPr="001371ED">
        <w:rPr>
          <w:rFonts w:cs="Arial"/>
          <w:szCs w:val="24"/>
          <w:lang w:eastAsia="en-GB"/>
        </w:rPr>
        <w:t>m of reserves for 2018/19, the position for 2019/20 is critical to addressing the issue of financial sustainability as there remains a funding gap of £6</w:t>
      </w:r>
      <w:r w:rsidR="00966D87">
        <w:rPr>
          <w:rFonts w:cs="Arial"/>
          <w:szCs w:val="24"/>
          <w:lang w:eastAsia="en-GB"/>
        </w:rPr>
        <w:t>9.252</w:t>
      </w:r>
      <w:r w:rsidRPr="001371ED">
        <w:rPr>
          <w:rFonts w:cs="Arial"/>
          <w:szCs w:val="24"/>
          <w:lang w:eastAsia="en-GB"/>
        </w:rPr>
        <w:t xml:space="preserve">m. Urgent work is required to identify proposals for additional savings early in 2018/19 that can be delivered in 2019/20 and for the remaining MTFS period. </w:t>
      </w:r>
    </w:p>
    <w:p w14:paraId="6D967748" w14:textId="5DE0A739" w:rsidR="001536AB" w:rsidRDefault="001536AB" w:rsidP="001371ED">
      <w:pPr>
        <w:autoSpaceDE w:val="0"/>
        <w:autoSpaceDN w:val="0"/>
        <w:adjustRightInd w:val="0"/>
        <w:spacing w:after="0" w:line="240" w:lineRule="auto"/>
        <w:jc w:val="both"/>
        <w:rPr>
          <w:rFonts w:cs="Arial"/>
          <w:b/>
          <w:szCs w:val="24"/>
        </w:rPr>
      </w:pPr>
    </w:p>
    <w:sectPr w:rsidR="001536AB" w:rsidSect="00C50B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3492F" w14:textId="77777777" w:rsidR="00FE5CF3" w:rsidRDefault="00FE5CF3" w:rsidP="007A02AF">
      <w:pPr>
        <w:spacing w:after="0" w:line="240" w:lineRule="auto"/>
      </w:pPr>
      <w:r>
        <w:separator/>
      </w:r>
    </w:p>
  </w:endnote>
  <w:endnote w:type="continuationSeparator" w:id="0">
    <w:p w14:paraId="6DCA0EEB" w14:textId="77777777" w:rsidR="00FE5CF3" w:rsidRDefault="00FE5CF3" w:rsidP="007A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91E3" w14:textId="46414211" w:rsidR="00FE5CF3" w:rsidRDefault="00FE5CF3">
    <w:pPr>
      <w:pStyle w:val="Footer"/>
      <w:jc w:val="center"/>
    </w:pPr>
  </w:p>
  <w:p w14:paraId="03D6B006" w14:textId="77777777" w:rsidR="00FE5CF3" w:rsidRDefault="00FE5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483B1" w14:textId="77777777" w:rsidR="00FE5CF3" w:rsidRDefault="00FE5CF3" w:rsidP="007A02AF">
      <w:pPr>
        <w:spacing w:after="0" w:line="240" w:lineRule="auto"/>
      </w:pPr>
      <w:r>
        <w:separator/>
      </w:r>
    </w:p>
  </w:footnote>
  <w:footnote w:type="continuationSeparator" w:id="0">
    <w:p w14:paraId="50E58A10" w14:textId="77777777" w:rsidR="00FE5CF3" w:rsidRDefault="00FE5CF3" w:rsidP="007A0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F21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27E11"/>
    <w:multiLevelType w:val="hybridMultilevel"/>
    <w:tmpl w:val="DF38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70B6D"/>
    <w:multiLevelType w:val="hybridMultilevel"/>
    <w:tmpl w:val="F2C88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63A20"/>
    <w:multiLevelType w:val="hybridMultilevel"/>
    <w:tmpl w:val="2724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D73D0"/>
    <w:multiLevelType w:val="hybridMultilevel"/>
    <w:tmpl w:val="914A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C7D02"/>
    <w:multiLevelType w:val="hybridMultilevel"/>
    <w:tmpl w:val="ED44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45A8C"/>
    <w:multiLevelType w:val="hybridMultilevel"/>
    <w:tmpl w:val="EEAE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72B68"/>
    <w:multiLevelType w:val="hybridMultilevel"/>
    <w:tmpl w:val="401A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212FF"/>
    <w:multiLevelType w:val="hybridMultilevel"/>
    <w:tmpl w:val="F14E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A1AE7"/>
    <w:multiLevelType w:val="hybridMultilevel"/>
    <w:tmpl w:val="086C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511EB"/>
    <w:multiLevelType w:val="hybridMultilevel"/>
    <w:tmpl w:val="49DE1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A040AE"/>
    <w:multiLevelType w:val="multilevel"/>
    <w:tmpl w:val="5E9E6036"/>
    <w:lvl w:ilvl="0">
      <w:start w:val="4"/>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9625A3"/>
    <w:multiLevelType w:val="hybridMultilevel"/>
    <w:tmpl w:val="B404A02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86529E"/>
    <w:multiLevelType w:val="hybridMultilevel"/>
    <w:tmpl w:val="8F30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C1795"/>
    <w:multiLevelType w:val="hybridMultilevel"/>
    <w:tmpl w:val="065660EC"/>
    <w:lvl w:ilvl="0" w:tplc="9A80B360">
      <w:start w:val="1"/>
      <w:numFmt w:val="lowerLetter"/>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5909A4"/>
    <w:multiLevelType w:val="hybridMultilevel"/>
    <w:tmpl w:val="F670A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F0ADE"/>
    <w:multiLevelType w:val="hybridMultilevel"/>
    <w:tmpl w:val="160E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66A5B"/>
    <w:multiLevelType w:val="hybridMultilevel"/>
    <w:tmpl w:val="05EA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
  </w:num>
  <w:num w:numId="5">
    <w:abstractNumId w:val="7"/>
  </w:num>
  <w:num w:numId="6">
    <w:abstractNumId w:val="13"/>
  </w:num>
  <w:num w:numId="7">
    <w:abstractNumId w:val="8"/>
  </w:num>
  <w:num w:numId="8">
    <w:abstractNumId w:val="12"/>
  </w:num>
  <w:num w:numId="9">
    <w:abstractNumId w:val="4"/>
  </w:num>
  <w:num w:numId="10">
    <w:abstractNumId w:val="2"/>
  </w:num>
  <w:num w:numId="11">
    <w:abstractNumId w:val="16"/>
  </w:num>
  <w:num w:numId="12">
    <w:abstractNumId w:val="14"/>
  </w:num>
  <w:num w:numId="13">
    <w:abstractNumId w:val="9"/>
  </w:num>
  <w:num w:numId="14">
    <w:abstractNumId w:val="10"/>
  </w:num>
  <w:num w:numId="15">
    <w:abstractNumId w:val="17"/>
  </w:num>
  <w:num w:numId="16">
    <w:abstractNumId w:val="15"/>
  </w:num>
  <w:num w:numId="17">
    <w:abstractNumId w:val="3"/>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93"/>
    <w:rsid w:val="00002131"/>
    <w:rsid w:val="00004FA3"/>
    <w:rsid w:val="00010358"/>
    <w:rsid w:val="0001640E"/>
    <w:rsid w:val="000167FA"/>
    <w:rsid w:val="0002062B"/>
    <w:rsid w:val="0003042F"/>
    <w:rsid w:val="00031FEC"/>
    <w:rsid w:val="000326F0"/>
    <w:rsid w:val="00032C20"/>
    <w:rsid w:val="00033BC2"/>
    <w:rsid w:val="00034058"/>
    <w:rsid w:val="000346DC"/>
    <w:rsid w:val="00034DD4"/>
    <w:rsid w:val="000351B6"/>
    <w:rsid w:val="00035C87"/>
    <w:rsid w:val="00041E11"/>
    <w:rsid w:val="00042F63"/>
    <w:rsid w:val="00045426"/>
    <w:rsid w:val="00050C9F"/>
    <w:rsid w:val="000513D7"/>
    <w:rsid w:val="000518A4"/>
    <w:rsid w:val="00052ADB"/>
    <w:rsid w:val="00054F61"/>
    <w:rsid w:val="00055E30"/>
    <w:rsid w:val="00065F6F"/>
    <w:rsid w:val="00073C24"/>
    <w:rsid w:val="00075B93"/>
    <w:rsid w:val="00082634"/>
    <w:rsid w:val="00086200"/>
    <w:rsid w:val="00087F0C"/>
    <w:rsid w:val="000920B1"/>
    <w:rsid w:val="00093154"/>
    <w:rsid w:val="00096EFC"/>
    <w:rsid w:val="000A05A8"/>
    <w:rsid w:val="000A3791"/>
    <w:rsid w:val="000A6738"/>
    <w:rsid w:val="000B3CF5"/>
    <w:rsid w:val="000C0E3A"/>
    <w:rsid w:val="000C2DAE"/>
    <w:rsid w:val="000C633A"/>
    <w:rsid w:val="000C6FFB"/>
    <w:rsid w:val="000D0B44"/>
    <w:rsid w:val="000D2180"/>
    <w:rsid w:val="000D5891"/>
    <w:rsid w:val="000D7AC2"/>
    <w:rsid w:val="000E1783"/>
    <w:rsid w:val="000E1A8F"/>
    <w:rsid w:val="000E27D4"/>
    <w:rsid w:val="000E3432"/>
    <w:rsid w:val="000E7E83"/>
    <w:rsid w:val="000F292A"/>
    <w:rsid w:val="00106F30"/>
    <w:rsid w:val="00107BF5"/>
    <w:rsid w:val="00112E62"/>
    <w:rsid w:val="00114287"/>
    <w:rsid w:val="00116220"/>
    <w:rsid w:val="00116970"/>
    <w:rsid w:val="001253C8"/>
    <w:rsid w:val="00127ADB"/>
    <w:rsid w:val="00130051"/>
    <w:rsid w:val="00134075"/>
    <w:rsid w:val="001371ED"/>
    <w:rsid w:val="001403AF"/>
    <w:rsid w:val="00145341"/>
    <w:rsid w:val="00151A93"/>
    <w:rsid w:val="001536AB"/>
    <w:rsid w:val="00153BC0"/>
    <w:rsid w:val="00157CD6"/>
    <w:rsid w:val="00163514"/>
    <w:rsid w:val="001652B2"/>
    <w:rsid w:val="001656A0"/>
    <w:rsid w:val="00167493"/>
    <w:rsid w:val="00170C26"/>
    <w:rsid w:val="00172784"/>
    <w:rsid w:val="00172DFA"/>
    <w:rsid w:val="00173291"/>
    <w:rsid w:val="00173A58"/>
    <w:rsid w:val="00176ADA"/>
    <w:rsid w:val="0018202F"/>
    <w:rsid w:val="00182237"/>
    <w:rsid w:val="0018241D"/>
    <w:rsid w:val="00182FA4"/>
    <w:rsid w:val="00193E03"/>
    <w:rsid w:val="001A1F97"/>
    <w:rsid w:val="001A65D6"/>
    <w:rsid w:val="001B04BD"/>
    <w:rsid w:val="001B12BE"/>
    <w:rsid w:val="001B20D6"/>
    <w:rsid w:val="001C6DF0"/>
    <w:rsid w:val="001D0484"/>
    <w:rsid w:val="001D0C34"/>
    <w:rsid w:val="001D4931"/>
    <w:rsid w:val="001D7894"/>
    <w:rsid w:val="001E10BB"/>
    <w:rsid w:val="001E277E"/>
    <w:rsid w:val="001E5B52"/>
    <w:rsid w:val="001F3654"/>
    <w:rsid w:val="001F45FB"/>
    <w:rsid w:val="00203550"/>
    <w:rsid w:val="00205CE2"/>
    <w:rsid w:val="00212CCD"/>
    <w:rsid w:val="00215905"/>
    <w:rsid w:val="00216070"/>
    <w:rsid w:val="00216283"/>
    <w:rsid w:val="0022038B"/>
    <w:rsid w:val="00222049"/>
    <w:rsid w:val="002236B9"/>
    <w:rsid w:val="00224963"/>
    <w:rsid w:val="002261FE"/>
    <w:rsid w:val="00230220"/>
    <w:rsid w:val="00230711"/>
    <w:rsid w:val="00230DBB"/>
    <w:rsid w:val="00231696"/>
    <w:rsid w:val="00232AE9"/>
    <w:rsid w:val="00234D9D"/>
    <w:rsid w:val="00235088"/>
    <w:rsid w:val="00235811"/>
    <w:rsid w:val="00236EFC"/>
    <w:rsid w:val="002376B9"/>
    <w:rsid w:val="00237A3C"/>
    <w:rsid w:val="00237B6B"/>
    <w:rsid w:val="00237B95"/>
    <w:rsid w:val="00240561"/>
    <w:rsid w:val="00240C46"/>
    <w:rsid w:val="00246CB4"/>
    <w:rsid w:val="00252456"/>
    <w:rsid w:val="00252953"/>
    <w:rsid w:val="0026320C"/>
    <w:rsid w:val="00264CF4"/>
    <w:rsid w:val="00266F4E"/>
    <w:rsid w:val="00267C99"/>
    <w:rsid w:val="00272254"/>
    <w:rsid w:val="0027365C"/>
    <w:rsid w:val="00280636"/>
    <w:rsid w:val="00283B67"/>
    <w:rsid w:val="00283CA2"/>
    <w:rsid w:val="00285147"/>
    <w:rsid w:val="0029176C"/>
    <w:rsid w:val="00293909"/>
    <w:rsid w:val="00293B60"/>
    <w:rsid w:val="002A4B32"/>
    <w:rsid w:val="002A6196"/>
    <w:rsid w:val="002B2A08"/>
    <w:rsid w:val="002C7323"/>
    <w:rsid w:val="002C7EEA"/>
    <w:rsid w:val="002D4C0A"/>
    <w:rsid w:val="002D500E"/>
    <w:rsid w:val="002D74F2"/>
    <w:rsid w:val="002E382D"/>
    <w:rsid w:val="002E3CFD"/>
    <w:rsid w:val="002E691D"/>
    <w:rsid w:val="002F0D1E"/>
    <w:rsid w:val="002F3201"/>
    <w:rsid w:val="002F6D66"/>
    <w:rsid w:val="00300D9C"/>
    <w:rsid w:val="0031170D"/>
    <w:rsid w:val="00313A7E"/>
    <w:rsid w:val="0031682E"/>
    <w:rsid w:val="00316AB9"/>
    <w:rsid w:val="00317256"/>
    <w:rsid w:val="00317423"/>
    <w:rsid w:val="003205A9"/>
    <w:rsid w:val="00327CA4"/>
    <w:rsid w:val="00327CBB"/>
    <w:rsid w:val="003337CC"/>
    <w:rsid w:val="00335210"/>
    <w:rsid w:val="00335EAE"/>
    <w:rsid w:val="00337117"/>
    <w:rsid w:val="00343217"/>
    <w:rsid w:val="00343B89"/>
    <w:rsid w:val="00344586"/>
    <w:rsid w:val="00345D9F"/>
    <w:rsid w:val="00347417"/>
    <w:rsid w:val="00351D95"/>
    <w:rsid w:val="00357159"/>
    <w:rsid w:val="00363761"/>
    <w:rsid w:val="00365979"/>
    <w:rsid w:val="0036718B"/>
    <w:rsid w:val="0037026E"/>
    <w:rsid w:val="00374E8E"/>
    <w:rsid w:val="00375447"/>
    <w:rsid w:val="003803BF"/>
    <w:rsid w:val="003808D3"/>
    <w:rsid w:val="00382F83"/>
    <w:rsid w:val="00384F9B"/>
    <w:rsid w:val="003862D8"/>
    <w:rsid w:val="003959B5"/>
    <w:rsid w:val="003A21E2"/>
    <w:rsid w:val="003A307C"/>
    <w:rsid w:val="003A3DA2"/>
    <w:rsid w:val="003B403E"/>
    <w:rsid w:val="003B4292"/>
    <w:rsid w:val="003B5C24"/>
    <w:rsid w:val="003C0621"/>
    <w:rsid w:val="003D19FA"/>
    <w:rsid w:val="003D4433"/>
    <w:rsid w:val="003E006D"/>
    <w:rsid w:val="003E3AE5"/>
    <w:rsid w:val="003E3C92"/>
    <w:rsid w:val="003E4C8D"/>
    <w:rsid w:val="003E4DC9"/>
    <w:rsid w:val="003F17A9"/>
    <w:rsid w:val="003F1C03"/>
    <w:rsid w:val="003F4D11"/>
    <w:rsid w:val="003F7268"/>
    <w:rsid w:val="004034E7"/>
    <w:rsid w:val="00421C51"/>
    <w:rsid w:val="00424AA3"/>
    <w:rsid w:val="004278F3"/>
    <w:rsid w:val="00430242"/>
    <w:rsid w:val="004321DB"/>
    <w:rsid w:val="0043791F"/>
    <w:rsid w:val="00437A66"/>
    <w:rsid w:val="0044456F"/>
    <w:rsid w:val="004452FB"/>
    <w:rsid w:val="004501F1"/>
    <w:rsid w:val="0045026B"/>
    <w:rsid w:val="004508B4"/>
    <w:rsid w:val="0045334D"/>
    <w:rsid w:val="00453F02"/>
    <w:rsid w:val="004548EE"/>
    <w:rsid w:val="00455D99"/>
    <w:rsid w:val="00461D95"/>
    <w:rsid w:val="0046396F"/>
    <w:rsid w:val="00466306"/>
    <w:rsid w:val="004674A7"/>
    <w:rsid w:val="004708F6"/>
    <w:rsid w:val="004717DE"/>
    <w:rsid w:val="004733D8"/>
    <w:rsid w:val="004772E8"/>
    <w:rsid w:val="00477EA3"/>
    <w:rsid w:val="00481A9B"/>
    <w:rsid w:val="004825DB"/>
    <w:rsid w:val="00482684"/>
    <w:rsid w:val="00484791"/>
    <w:rsid w:val="00492946"/>
    <w:rsid w:val="004941FD"/>
    <w:rsid w:val="0049500B"/>
    <w:rsid w:val="00495FF2"/>
    <w:rsid w:val="00497271"/>
    <w:rsid w:val="004A29A2"/>
    <w:rsid w:val="004B1D7F"/>
    <w:rsid w:val="004B3701"/>
    <w:rsid w:val="004C039D"/>
    <w:rsid w:val="004C0F29"/>
    <w:rsid w:val="004C3B69"/>
    <w:rsid w:val="004C63E1"/>
    <w:rsid w:val="004D0BFF"/>
    <w:rsid w:val="004D1948"/>
    <w:rsid w:val="004D22F1"/>
    <w:rsid w:val="004D47FD"/>
    <w:rsid w:val="004E1E5E"/>
    <w:rsid w:val="004E77FF"/>
    <w:rsid w:val="004E7F6D"/>
    <w:rsid w:val="004F012E"/>
    <w:rsid w:val="004F0715"/>
    <w:rsid w:val="004F3237"/>
    <w:rsid w:val="004F48E0"/>
    <w:rsid w:val="00501ED3"/>
    <w:rsid w:val="005031A0"/>
    <w:rsid w:val="00503CD6"/>
    <w:rsid w:val="005107A8"/>
    <w:rsid w:val="00510EEE"/>
    <w:rsid w:val="00511EA8"/>
    <w:rsid w:val="0051589C"/>
    <w:rsid w:val="0051637C"/>
    <w:rsid w:val="0051679A"/>
    <w:rsid w:val="005170FB"/>
    <w:rsid w:val="00517D25"/>
    <w:rsid w:val="00522DAB"/>
    <w:rsid w:val="00523321"/>
    <w:rsid w:val="00523C75"/>
    <w:rsid w:val="00527478"/>
    <w:rsid w:val="0052785B"/>
    <w:rsid w:val="005310B1"/>
    <w:rsid w:val="00531146"/>
    <w:rsid w:val="00532565"/>
    <w:rsid w:val="005347EA"/>
    <w:rsid w:val="00537E10"/>
    <w:rsid w:val="00543EC0"/>
    <w:rsid w:val="00545F55"/>
    <w:rsid w:val="00546F65"/>
    <w:rsid w:val="005502D3"/>
    <w:rsid w:val="00550B04"/>
    <w:rsid w:val="005670CA"/>
    <w:rsid w:val="00571690"/>
    <w:rsid w:val="00572D19"/>
    <w:rsid w:val="00580475"/>
    <w:rsid w:val="005837F9"/>
    <w:rsid w:val="00584A33"/>
    <w:rsid w:val="005863D0"/>
    <w:rsid w:val="005866C6"/>
    <w:rsid w:val="00593941"/>
    <w:rsid w:val="00594952"/>
    <w:rsid w:val="00595403"/>
    <w:rsid w:val="00596C7F"/>
    <w:rsid w:val="005A65D5"/>
    <w:rsid w:val="005A79EE"/>
    <w:rsid w:val="005B0DED"/>
    <w:rsid w:val="005B3898"/>
    <w:rsid w:val="005B5DFD"/>
    <w:rsid w:val="005C5B54"/>
    <w:rsid w:val="005C7493"/>
    <w:rsid w:val="005D07BE"/>
    <w:rsid w:val="005D3A12"/>
    <w:rsid w:val="005D4262"/>
    <w:rsid w:val="005D7791"/>
    <w:rsid w:val="005D77F3"/>
    <w:rsid w:val="005E0A2B"/>
    <w:rsid w:val="005E2B85"/>
    <w:rsid w:val="005E2F71"/>
    <w:rsid w:val="005E44DC"/>
    <w:rsid w:val="005F5124"/>
    <w:rsid w:val="005F6645"/>
    <w:rsid w:val="00600591"/>
    <w:rsid w:val="006029FA"/>
    <w:rsid w:val="0060376D"/>
    <w:rsid w:val="006050DB"/>
    <w:rsid w:val="0060578F"/>
    <w:rsid w:val="00606AA0"/>
    <w:rsid w:val="006107C6"/>
    <w:rsid w:val="00611EEF"/>
    <w:rsid w:val="006149AA"/>
    <w:rsid w:val="006162E1"/>
    <w:rsid w:val="00617C9B"/>
    <w:rsid w:val="00623879"/>
    <w:rsid w:val="00624D24"/>
    <w:rsid w:val="00626AB1"/>
    <w:rsid w:val="00627BE2"/>
    <w:rsid w:val="00630B2E"/>
    <w:rsid w:val="00632869"/>
    <w:rsid w:val="0063297E"/>
    <w:rsid w:val="006340A4"/>
    <w:rsid w:val="006357C3"/>
    <w:rsid w:val="00640B3B"/>
    <w:rsid w:val="0064103D"/>
    <w:rsid w:val="00642549"/>
    <w:rsid w:val="006431FC"/>
    <w:rsid w:val="0064451B"/>
    <w:rsid w:val="00644A32"/>
    <w:rsid w:val="00646DD9"/>
    <w:rsid w:val="00655C87"/>
    <w:rsid w:val="00656775"/>
    <w:rsid w:val="00661624"/>
    <w:rsid w:val="00661CF7"/>
    <w:rsid w:val="00664E6A"/>
    <w:rsid w:val="00665B69"/>
    <w:rsid w:val="00666BD9"/>
    <w:rsid w:val="00667A93"/>
    <w:rsid w:val="00670AB0"/>
    <w:rsid w:val="00674E35"/>
    <w:rsid w:val="00674E42"/>
    <w:rsid w:val="00676561"/>
    <w:rsid w:val="006766EB"/>
    <w:rsid w:val="00683216"/>
    <w:rsid w:val="006835A9"/>
    <w:rsid w:val="00683A37"/>
    <w:rsid w:val="00683F8E"/>
    <w:rsid w:val="0068511F"/>
    <w:rsid w:val="006961F0"/>
    <w:rsid w:val="00697455"/>
    <w:rsid w:val="006A1A3B"/>
    <w:rsid w:val="006A1D9A"/>
    <w:rsid w:val="006A216A"/>
    <w:rsid w:val="006A2F32"/>
    <w:rsid w:val="006A73F6"/>
    <w:rsid w:val="006A7DCA"/>
    <w:rsid w:val="006B30FA"/>
    <w:rsid w:val="006B43E1"/>
    <w:rsid w:val="006B5214"/>
    <w:rsid w:val="006C35D4"/>
    <w:rsid w:val="006C3CB7"/>
    <w:rsid w:val="006C47CA"/>
    <w:rsid w:val="006C755B"/>
    <w:rsid w:val="006D004E"/>
    <w:rsid w:val="006D25E6"/>
    <w:rsid w:val="006D5753"/>
    <w:rsid w:val="006D57A9"/>
    <w:rsid w:val="006D7BB3"/>
    <w:rsid w:val="006E22F7"/>
    <w:rsid w:val="006E4C82"/>
    <w:rsid w:val="006F0F6D"/>
    <w:rsid w:val="006F1E8A"/>
    <w:rsid w:val="006F2722"/>
    <w:rsid w:val="006F6120"/>
    <w:rsid w:val="006F7254"/>
    <w:rsid w:val="006F7838"/>
    <w:rsid w:val="007042B7"/>
    <w:rsid w:val="0070649C"/>
    <w:rsid w:val="00706D9D"/>
    <w:rsid w:val="0070766C"/>
    <w:rsid w:val="007209C8"/>
    <w:rsid w:val="00723131"/>
    <w:rsid w:val="00724F07"/>
    <w:rsid w:val="007274A6"/>
    <w:rsid w:val="007275F1"/>
    <w:rsid w:val="00727CA3"/>
    <w:rsid w:val="00736F79"/>
    <w:rsid w:val="00743B5B"/>
    <w:rsid w:val="00750028"/>
    <w:rsid w:val="00750F3F"/>
    <w:rsid w:val="007521A0"/>
    <w:rsid w:val="00752FC6"/>
    <w:rsid w:val="00755914"/>
    <w:rsid w:val="00756222"/>
    <w:rsid w:val="00766F10"/>
    <w:rsid w:val="00772206"/>
    <w:rsid w:val="00773B1F"/>
    <w:rsid w:val="0078360F"/>
    <w:rsid w:val="00787A09"/>
    <w:rsid w:val="007928FA"/>
    <w:rsid w:val="0079295B"/>
    <w:rsid w:val="0079519E"/>
    <w:rsid w:val="007954AD"/>
    <w:rsid w:val="00797AAD"/>
    <w:rsid w:val="007A02AF"/>
    <w:rsid w:val="007A5150"/>
    <w:rsid w:val="007A55F5"/>
    <w:rsid w:val="007A61E4"/>
    <w:rsid w:val="007B35C1"/>
    <w:rsid w:val="007C0A63"/>
    <w:rsid w:val="007C41AC"/>
    <w:rsid w:val="007D3028"/>
    <w:rsid w:val="007D37F0"/>
    <w:rsid w:val="007E2BED"/>
    <w:rsid w:val="007E34E2"/>
    <w:rsid w:val="007E4110"/>
    <w:rsid w:val="007F0882"/>
    <w:rsid w:val="007F16A8"/>
    <w:rsid w:val="007F2C85"/>
    <w:rsid w:val="007F48D7"/>
    <w:rsid w:val="007F7959"/>
    <w:rsid w:val="00800174"/>
    <w:rsid w:val="00803070"/>
    <w:rsid w:val="00803C35"/>
    <w:rsid w:val="00806352"/>
    <w:rsid w:val="008107C5"/>
    <w:rsid w:val="00810F59"/>
    <w:rsid w:val="00811587"/>
    <w:rsid w:val="008119AF"/>
    <w:rsid w:val="00813899"/>
    <w:rsid w:val="008146DB"/>
    <w:rsid w:val="00816367"/>
    <w:rsid w:val="00816D99"/>
    <w:rsid w:val="00830CAF"/>
    <w:rsid w:val="00831B9F"/>
    <w:rsid w:val="008344C8"/>
    <w:rsid w:val="00841289"/>
    <w:rsid w:val="00842AFF"/>
    <w:rsid w:val="00847F33"/>
    <w:rsid w:val="00852A93"/>
    <w:rsid w:val="00855D18"/>
    <w:rsid w:val="00856C18"/>
    <w:rsid w:val="00862074"/>
    <w:rsid w:val="00863D72"/>
    <w:rsid w:val="00866D75"/>
    <w:rsid w:val="00867A8C"/>
    <w:rsid w:val="00872414"/>
    <w:rsid w:val="008736A8"/>
    <w:rsid w:val="00875647"/>
    <w:rsid w:val="0087565D"/>
    <w:rsid w:val="00881BB5"/>
    <w:rsid w:val="00883AEC"/>
    <w:rsid w:val="0088407A"/>
    <w:rsid w:val="0088661A"/>
    <w:rsid w:val="008905BB"/>
    <w:rsid w:val="008921A0"/>
    <w:rsid w:val="00892B9B"/>
    <w:rsid w:val="008933A2"/>
    <w:rsid w:val="00893C5D"/>
    <w:rsid w:val="0089421B"/>
    <w:rsid w:val="008A0687"/>
    <w:rsid w:val="008A1AB4"/>
    <w:rsid w:val="008A2A1A"/>
    <w:rsid w:val="008B480A"/>
    <w:rsid w:val="008B4F8B"/>
    <w:rsid w:val="008C0267"/>
    <w:rsid w:val="008C0E4A"/>
    <w:rsid w:val="008C47BB"/>
    <w:rsid w:val="008C5824"/>
    <w:rsid w:val="008D3827"/>
    <w:rsid w:val="008D3C3D"/>
    <w:rsid w:val="008D3FBE"/>
    <w:rsid w:val="008E05C5"/>
    <w:rsid w:val="008E4942"/>
    <w:rsid w:val="008E6229"/>
    <w:rsid w:val="008F2516"/>
    <w:rsid w:val="008F308D"/>
    <w:rsid w:val="008F5A06"/>
    <w:rsid w:val="008F7561"/>
    <w:rsid w:val="00907D24"/>
    <w:rsid w:val="00907DCE"/>
    <w:rsid w:val="009112E3"/>
    <w:rsid w:val="00917479"/>
    <w:rsid w:val="009225F7"/>
    <w:rsid w:val="00922715"/>
    <w:rsid w:val="00922DBA"/>
    <w:rsid w:val="00925795"/>
    <w:rsid w:val="009264F1"/>
    <w:rsid w:val="00934822"/>
    <w:rsid w:val="0093682A"/>
    <w:rsid w:val="00942054"/>
    <w:rsid w:val="009427DD"/>
    <w:rsid w:val="009443CD"/>
    <w:rsid w:val="00947699"/>
    <w:rsid w:val="009537EC"/>
    <w:rsid w:val="00953D0D"/>
    <w:rsid w:val="009542AB"/>
    <w:rsid w:val="00954B44"/>
    <w:rsid w:val="00966D87"/>
    <w:rsid w:val="0097096D"/>
    <w:rsid w:val="009712FD"/>
    <w:rsid w:val="00975187"/>
    <w:rsid w:val="00981C26"/>
    <w:rsid w:val="00996B01"/>
    <w:rsid w:val="009970D7"/>
    <w:rsid w:val="009A7115"/>
    <w:rsid w:val="009B6685"/>
    <w:rsid w:val="009B7385"/>
    <w:rsid w:val="009C2FCA"/>
    <w:rsid w:val="009C6D93"/>
    <w:rsid w:val="009E0F17"/>
    <w:rsid w:val="009E1057"/>
    <w:rsid w:val="009E24A6"/>
    <w:rsid w:val="009E5B30"/>
    <w:rsid w:val="009E64B3"/>
    <w:rsid w:val="009E6B90"/>
    <w:rsid w:val="009F206C"/>
    <w:rsid w:val="009F2D84"/>
    <w:rsid w:val="009F4FEC"/>
    <w:rsid w:val="009F7AA1"/>
    <w:rsid w:val="00A02A48"/>
    <w:rsid w:val="00A04A8E"/>
    <w:rsid w:val="00A052A7"/>
    <w:rsid w:val="00A16532"/>
    <w:rsid w:val="00A17861"/>
    <w:rsid w:val="00A17EDA"/>
    <w:rsid w:val="00A22DE4"/>
    <w:rsid w:val="00A2343A"/>
    <w:rsid w:val="00A25653"/>
    <w:rsid w:val="00A275B3"/>
    <w:rsid w:val="00A27B8C"/>
    <w:rsid w:val="00A31313"/>
    <w:rsid w:val="00A34F05"/>
    <w:rsid w:val="00A379DB"/>
    <w:rsid w:val="00A536EA"/>
    <w:rsid w:val="00A6112A"/>
    <w:rsid w:val="00A6485F"/>
    <w:rsid w:val="00A6595B"/>
    <w:rsid w:val="00A70411"/>
    <w:rsid w:val="00A73239"/>
    <w:rsid w:val="00A764A5"/>
    <w:rsid w:val="00A7692F"/>
    <w:rsid w:val="00A76BC6"/>
    <w:rsid w:val="00A7763F"/>
    <w:rsid w:val="00A85101"/>
    <w:rsid w:val="00A87166"/>
    <w:rsid w:val="00A93928"/>
    <w:rsid w:val="00A93E0E"/>
    <w:rsid w:val="00A942D8"/>
    <w:rsid w:val="00A94A2C"/>
    <w:rsid w:val="00AA0F38"/>
    <w:rsid w:val="00AA35F3"/>
    <w:rsid w:val="00AB0789"/>
    <w:rsid w:val="00AB180C"/>
    <w:rsid w:val="00AB3CF4"/>
    <w:rsid w:val="00AB63BD"/>
    <w:rsid w:val="00AC1C30"/>
    <w:rsid w:val="00AC1F0C"/>
    <w:rsid w:val="00AC3EE3"/>
    <w:rsid w:val="00AC421D"/>
    <w:rsid w:val="00AC4805"/>
    <w:rsid w:val="00AC7A0F"/>
    <w:rsid w:val="00AD0EAD"/>
    <w:rsid w:val="00AD38DF"/>
    <w:rsid w:val="00AD4022"/>
    <w:rsid w:val="00AD44F1"/>
    <w:rsid w:val="00AD5323"/>
    <w:rsid w:val="00AD6638"/>
    <w:rsid w:val="00AD6ABB"/>
    <w:rsid w:val="00AE3E3C"/>
    <w:rsid w:val="00AE645C"/>
    <w:rsid w:val="00AF1CEB"/>
    <w:rsid w:val="00AF241E"/>
    <w:rsid w:val="00AF3C02"/>
    <w:rsid w:val="00AF4A13"/>
    <w:rsid w:val="00AF4B85"/>
    <w:rsid w:val="00AF5273"/>
    <w:rsid w:val="00B023AD"/>
    <w:rsid w:val="00B02DD1"/>
    <w:rsid w:val="00B05B90"/>
    <w:rsid w:val="00B12912"/>
    <w:rsid w:val="00B12E07"/>
    <w:rsid w:val="00B14420"/>
    <w:rsid w:val="00B15270"/>
    <w:rsid w:val="00B160D5"/>
    <w:rsid w:val="00B16B98"/>
    <w:rsid w:val="00B268C0"/>
    <w:rsid w:val="00B34772"/>
    <w:rsid w:val="00B36B40"/>
    <w:rsid w:val="00B405A9"/>
    <w:rsid w:val="00B51090"/>
    <w:rsid w:val="00B54A96"/>
    <w:rsid w:val="00B55353"/>
    <w:rsid w:val="00B55ABC"/>
    <w:rsid w:val="00B623AD"/>
    <w:rsid w:val="00B62A2E"/>
    <w:rsid w:val="00B64ACD"/>
    <w:rsid w:val="00B71651"/>
    <w:rsid w:val="00B741B2"/>
    <w:rsid w:val="00B748D6"/>
    <w:rsid w:val="00B75154"/>
    <w:rsid w:val="00B825A0"/>
    <w:rsid w:val="00B82D9A"/>
    <w:rsid w:val="00B84902"/>
    <w:rsid w:val="00B8575E"/>
    <w:rsid w:val="00B8648B"/>
    <w:rsid w:val="00B86B3B"/>
    <w:rsid w:val="00B92C65"/>
    <w:rsid w:val="00B95CD8"/>
    <w:rsid w:val="00BA1DB3"/>
    <w:rsid w:val="00BA4717"/>
    <w:rsid w:val="00BA5B07"/>
    <w:rsid w:val="00BA6803"/>
    <w:rsid w:val="00BB0958"/>
    <w:rsid w:val="00BC09EF"/>
    <w:rsid w:val="00BC0C05"/>
    <w:rsid w:val="00BC16B7"/>
    <w:rsid w:val="00BC2DA4"/>
    <w:rsid w:val="00BC3FE1"/>
    <w:rsid w:val="00BC46D7"/>
    <w:rsid w:val="00BC47C1"/>
    <w:rsid w:val="00BC5C91"/>
    <w:rsid w:val="00BD3BA6"/>
    <w:rsid w:val="00BD4222"/>
    <w:rsid w:val="00BD50DA"/>
    <w:rsid w:val="00BD74CD"/>
    <w:rsid w:val="00BE1D7B"/>
    <w:rsid w:val="00BF33F4"/>
    <w:rsid w:val="00BF5992"/>
    <w:rsid w:val="00BF6302"/>
    <w:rsid w:val="00C0169E"/>
    <w:rsid w:val="00C145DE"/>
    <w:rsid w:val="00C1644E"/>
    <w:rsid w:val="00C2222D"/>
    <w:rsid w:val="00C265F6"/>
    <w:rsid w:val="00C32635"/>
    <w:rsid w:val="00C327AE"/>
    <w:rsid w:val="00C327DC"/>
    <w:rsid w:val="00C333F0"/>
    <w:rsid w:val="00C343AD"/>
    <w:rsid w:val="00C3597B"/>
    <w:rsid w:val="00C36E97"/>
    <w:rsid w:val="00C36FEB"/>
    <w:rsid w:val="00C451FF"/>
    <w:rsid w:val="00C50BD4"/>
    <w:rsid w:val="00C54EDA"/>
    <w:rsid w:val="00C648E8"/>
    <w:rsid w:val="00C65BAF"/>
    <w:rsid w:val="00C67D49"/>
    <w:rsid w:val="00C727DC"/>
    <w:rsid w:val="00C73C41"/>
    <w:rsid w:val="00C749A3"/>
    <w:rsid w:val="00C75AEC"/>
    <w:rsid w:val="00C76E73"/>
    <w:rsid w:val="00C77658"/>
    <w:rsid w:val="00C81680"/>
    <w:rsid w:val="00C86DAA"/>
    <w:rsid w:val="00C91EBC"/>
    <w:rsid w:val="00C933C0"/>
    <w:rsid w:val="00C95E4F"/>
    <w:rsid w:val="00C968C2"/>
    <w:rsid w:val="00C971BA"/>
    <w:rsid w:val="00C973CF"/>
    <w:rsid w:val="00CA2EBC"/>
    <w:rsid w:val="00CA461C"/>
    <w:rsid w:val="00CA73CC"/>
    <w:rsid w:val="00CB36F8"/>
    <w:rsid w:val="00CB3C68"/>
    <w:rsid w:val="00CB4FA0"/>
    <w:rsid w:val="00CC311C"/>
    <w:rsid w:val="00CC70E0"/>
    <w:rsid w:val="00CD1090"/>
    <w:rsid w:val="00CD1932"/>
    <w:rsid w:val="00CD5307"/>
    <w:rsid w:val="00CE14AC"/>
    <w:rsid w:val="00CE1E34"/>
    <w:rsid w:val="00CE76CA"/>
    <w:rsid w:val="00CF4938"/>
    <w:rsid w:val="00CF6C2B"/>
    <w:rsid w:val="00CF7290"/>
    <w:rsid w:val="00D0078E"/>
    <w:rsid w:val="00D0554C"/>
    <w:rsid w:val="00D05BCC"/>
    <w:rsid w:val="00D1717A"/>
    <w:rsid w:val="00D1773D"/>
    <w:rsid w:val="00D21727"/>
    <w:rsid w:val="00D23FFB"/>
    <w:rsid w:val="00D243F8"/>
    <w:rsid w:val="00D24AE3"/>
    <w:rsid w:val="00D25947"/>
    <w:rsid w:val="00D2667A"/>
    <w:rsid w:val="00D27B61"/>
    <w:rsid w:val="00D31A89"/>
    <w:rsid w:val="00D3412A"/>
    <w:rsid w:val="00D40154"/>
    <w:rsid w:val="00D40226"/>
    <w:rsid w:val="00D4182B"/>
    <w:rsid w:val="00D45004"/>
    <w:rsid w:val="00D46268"/>
    <w:rsid w:val="00D467C0"/>
    <w:rsid w:val="00D50233"/>
    <w:rsid w:val="00D54916"/>
    <w:rsid w:val="00D550E8"/>
    <w:rsid w:val="00D61C9C"/>
    <w:rsid w:val="00D64297"/>
    <w:rsid w:val="00D675AE"/>
    <w:rsid w:val="00D727D9"/>
    <w:rsid w:val="00D753D4"/>
    <w:rsid w:val="00D75FD2"/>
    <w:rsid w:val="00D770EC"/>
    <w:rsid w:val="00D77763"/>
    <w:rsid w:val="00D80A6B"/>
    <w:rsid w:val="00D85710"/>
    <w:rsid w:val="00D91899"/>
    <w:rsid w:val="00D91CB5"/>
    <w:rsid w:val="00D94626"/>
    <w:rsid w:val="00D95E0B"/>
    <w:rsid w:val="00D965E8"/>
    <w:rsid w:val="00D96EE4"/>
    <w:rsid w:val="00DA2EEC"/>
    <w:rsid w:val="00DA38BF"/>
    <w:rsid w:val="00DA7D82"/>
    <w:rsid w:val="00DB0DA7"/>
    <w:rsid w:val="00DC081E"/>
    <w:rsid w:val="00DC2FDB"/>
    <w:rsid w:val="00DC70F1"/>
    <w:rsid w:val="00DC77B6"/>
    <w:rsid w:val="00DD20CF"/>
    <w:rsid w:val="00DD277C"/>
    <w:rsid w:val="00DD618D"/>
    <w:rsid w:val="00DD7A16"/>
    <w:rsid w:val="00DE0C87"/>
    <w:rsid w:val="00DE1ADC"/>
    <w:rsid w:val="00DE3D94"/>
    <w:rsid w:val="00DE6C17"/>
    <w:rsid w:val="00DF0B16"/>
    <w:rsid w:val="00DF1C04"/>
    <w:rsid w:val="00DF3491"/>
    <w:rsid w:val="00DF5474"/>
    <w:rsid w:val="00DF61D0"/>
    <w:rsid w:val="00DF71CC"/>
    <w:rsid w:val="00E01A82"/>
    <w:rsid w:val="00E04D95"/>
    <w:rsid w:val="00E143F4"/>
    <w:rsid w:val="00E1660A"/>
    <w:rsid w:val="00E20879"/>
    <w:rsid w:val="00E22728"/>
    <w:rsid w:val="00E24DD7"/>
    <w:rsid w:val="00E306DD"/>
    <w:rsid w:val="00E3274B"/>
    <w:rsid w:val="00E34EED"/>
    <w:rsid w:val="00E40C4F"/>
    <w:rsid w:val="00E4206E"/>
    <w:rsid w:val="00E4284E"/>
    <w:rsid w:val="00E46A6F"/>
    <w:rsid w:val="00E50825"/>
    <w:rsid w:val="00E510D1"/>
    <w:rsid w:val="00E51E0E"/>
    <w:rsid w:val="00E54DF2"/>
    <w:rsid w:val="00E572B6"/>
    <w:rsid w:val="00E6003E"/>
    <w:rsid w:val="00E6072E"/>
    <w:rsid w:val="00E72046"/>
    <w:rsid w:val="00E743C3"/>
    <w:rsid w:val="00E76F60"/>
    <w:rsid w:val="00E77F7E"/>
    <w:rsid w:val="00E80641"/>
    <w:rsid w:val="00E86510"/>
    <w:rsid w:val="00E8743D"/>
    <w:rsid w:val="00E8787E"/>
    <w:rsid w:val="00E87C9E"/>
    <w:rsid w:val="00E90830"/>
    <w:rsid w:val="00E917F6"/>
    <w:rsid w:val="00E96E42"/>
    <w:rsid w:val="00EA0F97"/>
    <w:rsid w:val="00EA1CA6"/>
    <w:rsid w:val="00EA22B0"/>
    <w:rsid w:val="00EA34E3"/>
    <w:rsid w:val="00EA3BE8"/>
    <w:rsid w:val="00EA505A"/>
    <w:rsid w:val="00EB0663"/>
    <w:rsid w:val="00EB2007"/>
    <w:rsid w:val="00EB4EC6"/>
    <w:rsid w:val="00EB6EC2"/>
    <w:rsid w:val="00EC11C4"/>
    <w:rsid w:val="00EC43E8"/>
    <w:rsid w:val="00EC69EB"/>
    <w:rsid w:val="00ED2B56"/>
    <w:rsid w:val="00ED50EF"/>
    <w:rsid w:val="00EE0166"/>
    <w:rsid w:val="00EE06A5"/>
    <w:rsid w:val="00EE414E"/>
    <w:rsid w:val="00F037E8"/>
    <w:rsid w:val="00F0448F"/>
    <w:rsid w:val="00F06710"/>
    <w:rsid w:val="00F077DD"/>
    <w:rsid w:val="00F10AAE"/>
    <w:rsid w:val="00F10CDE"/>
    <w:rsid w:val="00F132AD"/>
    <w:rsid w:val="00F1670F"/>
    <w:rsid w:val="00F16A68"/>
    <w:rsid w:val="00F17FF8"/>
    <w:rsid w:val="00F20867"/>
    <w:rsid w:val="00F25DA2"/>
    <w:rsid w:val="00F271D0"/>
    <w:rsid w:val="00F30781"/>
    <w:rsid w:val="00F318A6"/>
    <w:rsid w:val="00F31AB6"/>
    <w:rsid w:val="00F37803"/>
    <w:rsid w:val="00F4518F"/>
    <w:rsid w:val="00F458F3"/>
    <w:rsid w:val="00F52993"/>
    <w:rsid w:val="00F55C4D"/>
    <w:rsid w:val="00F606FE"/>
    <w:rsid w:val="00F64425"/>
    <w:rsid w:val="00F71098"/>
    <w:rsid w:val="00F71CDE"/>
    <w:rsid w:val="00F71F98"/>
    <w:rsid w:val="00F76AAE"/>
    <w:rsid w:val="00F8395F"/>
    <w:rsid w:val="00F858F5"/>
    <w:rsid w:val="00F905D3"/>
    <w:rsid w:val="00FA0012"/>
    <w:rsid w:val="00FA1542"/>
    <w:rsid w:val="00FA3D55"/>
    <w:rsid w:val="00FA7CFE"/>
    <w:rsid w:val="00FB080F"/>
    <w:rsid w:val="00FB798D"/>
    <w:rsid w:val="00FC4B07"/>
    <w:rsid w:val="00FC6721"/>
    <w:rsid w:val="00FC7666"/>
    <w:rsid w:val="00FD1766"/>
    <w:rsid w:val="00FE1E7E"/>
    <w:rsid w:val="00FE2303"/>
    <w:rsid w:val="00FE3BD8"/>
    <w:rsid w:val="00FE3DFE"/>
    <w:rsid w:val="00FE47CF"/>
    <w:rsid w:val="00FE5CF3"/>
    <w:rsid w:val="00FF0FC2"/>
    <w:rsid w:val="00FF20C7"/>
    <w:rsid w:val="00FF313F"/>
    <w:rsid w:val="00FF5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1749077"/>
  <w15:docId w15:val="{435F5B0B-7898-4E76-AEFC-F767037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79"/>
    <w:rPr>
      <w:rFonts w:ascii="Arial" w:hAnsi="Arial" w:cs="Times New Roman"/>
      <w:sz w:val="24"/>
    </w:rPr>
  </w:style>
  <w:style w:type="paragraph" w:styleId="Heading2">
    <w:name w:val="heading 2"/>
    <w:basedOn w:val="Normal"/>
    <w:next w:val="Normal"/>
    <w:link w:val="Heading2Char"/>
    <w:uiPriority w:val="9"/>
    <w:qFormat/>
    <w:rsid w:val="00FF5809"/>
    <w:pPr>
      <w:keepNext/>
      <w:spacing w:after="0" w:line="240" w:lineRule="auto"/>
      <w:outlineLvl w:val="1"/>
    </w:pPr>
    <w:rPr>
      <w:rFonts w:cs="Arial"/>
      <w:b/>
      <w:bCs/>
      <w:i/>
      <w:iCs/>
      <w:szCs w:val="24"/>
    </w:rPr>
  </w:style>
  <w:style w:type="paragraph" w:styleId="Heading3">
    <w:name w:val="heading 3"/>
    <w:basedOn w:val="Normal"/>
    <w:next w:val="Normal"/>
    <w:link w:val="Heading3Char"/>
    <w:uiPriority w:val="9"/>
    <w:qFormat/>
    <w:rsid w:val="00FF5809"/>
    <w:pPr>
      <w:keepNext/>
      <w:spacing w:after="0" w:line="240" w:lineRule="auto"/>
      <w:outlineLvl w:val="2"/>
    </w:pPr>
    <w:rPr>
      <w:rFonts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F5809"/>
    <w:rPr>
      <w:rFonts w:ascii="Arial" w:hAnsi="Arial" w:cs="Arial"/>
      <w:b/>
      <w:bCs/>
      <w:i/>
      <w:iCs/>
      <w:sz w:val="24"/>
      <w:szCs w:val="24"/>
    </w:rPr>
  </w:style>
  <w:style w:type="character" w:customStyle="1" w:styleId="Heading3Char">
    <w:name w:val="Heading 3 Char"/>
    <w:basedOn w:val="DefaultParagraphFont"/>
    <w:link w:val="Heading3"/>
    <w:uiPriority w:val="9"/>
    <w:locked/>
    <w:rsid w:val="00FF5809"/>
    <w:rPr>
      <w:rFonts w:ascii="Arial" w:hAnsi="Arial" w:cs="Arial"/>
      <w:i/>
      <w:iCs/>
      <w:sz w:val="24"/>
      <w:szCs w:val="24"/>
    </w:rPr>
  </w:style>
  <w:style w:type="paragraph" w:styleId="ListParagraph">
    <w:name w:val="List Paragraph"/>
    <w:basedOn w:val="Normal"/>
    <w:link w:val="ListParagraphChar"/>
    <w:uiPriority w:val="34"/>
    <w:qFormat/>
    <w:rsid w:val="00151A93"/>
    <w:pPr>
      <w:ind w:left="720"/>
      <w:contextualSpacing/>
    </w:pPr>
  </w:style>
  <w:style w:type="character" w:styleId="Hyperlink">
    <w:name w:val="Hyperlink"/>
    <w:basedOn w:val="DefaultParagraphFont"/>
    <w:uiPriority w:val="99"/>
    <w:unhideWhenUsed/>
    <w:rsid w:val="009E5B30"/>
    <w:rPr>
      <w:rFonts w:cs="Times New Roman"/>
      <w:color w:val="0000FF" w:themeColor="hyperlink"/>
      <w:u w:val="single"/>
    </w:rPr>
  </w:style>
  <w:style w:type="table" w:styleId="TableGrid">
    <w:name w:val="Table Grid"/>
    <w:basedOn w:val="TableNormal"/>
    <w:uiPriority w:val="59"/>
    <w:rsid w:val="00054F6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869"/>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1773D"/>
    <w:rPr>
      <w:rFonts w:cs="Times New Roman"/>
      <w:sz w:val="16"/>
      <w:szCs w:val="16"/>
    </w:rPr>
  </w:style>
  <w:style w:type="paragraph" w:styleId="CommentText">
    <w:name w:val="annotation text"/>
    <w:basedOn w:val="Normal"/>
    <w:link w:val="CommentTextChar"/>
    <w:uiPriority w:val="99"/>
    <w:semiHidden/>
    <w:unhideWhenUsed/>
    <w:rsid w:val="00D177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773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1773D"/>
    <w:rPr>
      <w:b/>
      <w:bCs/>
    </w:rPr>
  </w:style>
  <w:style w:type="character" w:customStyle="1" w:styleId="CommentSubjectChar">
    <w:name w:val="Comment Subject Char"/>
    <w:basedOn w:val="CommentTextChar"/>
    <w:link w:val="CommentSubject"/>
    <w:uiPriority w:val="99"/>
    <w:semiHidden/>
    <w:locked/>
    <w:rsid w:val="00D1773D"/>
    <w:rPr>
      <w:rFonts w:ascii="Arial" w:hAnsi="Arial" w:cs="Times New Roman"/>
      <w:b/>
      <w:bCs/>
      <w:sz w:val="20"/>
      <w:szCs w:val="20"/>
    </w:rPr>
  </w:style>
  <w:style w:type="paragraph" w:styleId="BalloonText">
    <w:name w:val="Balloon Text"/>
    <w:basedOn w:val="Normal"/>
    <w:link w:val="BalloonTextChar"/>
    <w:uiPriority w:val="99"/>
    <w:semiHidden/>
    <w:unhideWhenUsed/>
    <w:rsid w:val="00D1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73D"/>
    <w:rPr>
      <w:rFonts w:ascii="Tahoma" w:hAnsi="Tahoma" w:cs="Tahoma"/>
      <w:sz w:val="16"/>
      <w:szCs w:val="16"/>
    </w:rPr>
  </w:style>
  <w:style w:type="character" w:styleId="FollowedHyperlink">
    <w:name w:val="FollowedHyperlink"/>
    <w:basedOn w:val="DefaultParagraphFont"/>
    <w:uiPriority w:val="99"/>
    <w:semiHidden/>
    <w:unhideWhenUsed/>
    <w:rsid w:val="0097096D"/>
    <w:rPr>
      <w:rFonts w:cs="Times New Roman"/>
      <w:color w:val="800080" w:themeColor="followedHyperlink"/>
      <w:u w:val="single"/>
    </w:rPr>
  </w:style>
  <w:style w:type="table" w:customStyle="1" w:styleId="TableGrid1">
    <w:name w:val="Table Grid1"/>
    <w:basedOn w:val="TableNormal"/>
    <w:next w:val="TableGrid"/>
    <w:locked/>
    <w:rsid w:val="00032C20"/>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683216"/>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863D7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1A3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26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55353"/>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3A3DA2"/>
    <w:rPr>
      <w:rFonts w:ascii="Arial" w:hAnsi="Arial" w:cs="Times New Roman"/>
      <w:sz w:val="24"/>
    </w:rPr>
  </w:style>
  <w:style w:type="table" w:customStyle="1" w:styleId="TableGrid8">
    <w:name w:val="Table Grid8"/>
    <w:basedOn w:val="TableNormal"/>
    <w:next w:val="TableGrid"/>
    <w:uiPriority w:val="59"/>
    <w:rsid w:val="005E44D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ABB"/>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8661A"/>
    <w:pPr>
      <w:numPr>
        <w:numId w:val="3"/>
      </w:numPr>
      <w:contextualSpacing/>
    </w:pPr>
  </w:style>
  <w:style w:type="paragraph" w:styleId="Header">
    <w:name w:val="header"/>
    <w:basedOn w:val="Normal"/>
    <w:link w:val="HeaderChar"/>
    <w:uiPriority w:val="99"/>
    <w:unhideWhenUsed/>
    <w:rsid w:val="007A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AF"/>
    <w:rPr>
      <w:rFonts w:ascii="Arial" w:hAnsi="Arial" w:cs="Times New Roman"/>
      <w:sz w:val="24"/>
    </w:rPr>
  </w:style>
  <w:style w:type="paragraph" w:styleId="Footer">
    <w:name w:val="footer"/>
    <w:basedOn w:val="Normal"/>
    <w:link w:val="FooterChar"/>
    <w:uiPriority w:val="99"/>
    <w:unhideWhenUsed/>
    <w:rsid w:val="007A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AF"/>
    <w:rPr>
      <w:rFonts w:ascii="Arial" w:hAnsi="Arial" w:cs="Times New Roman"/>
      <w:sz w:val="24"/>
    </w:rPr>
  </w:style>
  <w:style w:type="table" w:customStyle="1" w:styleId="TableGrid10">
    <w:name w:val="Table Grid10"/>
    <w:basedOn w:val="TableNormal"/>
    <w:next w:val="TableGrid"/>
    <w:uiPriority w:val="3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352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862D8"/>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403"/>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1697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B20D6"/>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371E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B3701"/>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Meetings.aspx?CommitteeId=1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B01D-B5ED-40D3-8400-E6E6426E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6648</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Graham</dc:creator>
  <cp:lastModifiedBy>Gorman, Dave</cp:lastModifiedBy>
  <cp:revision>3</cp:revision>
  <cp:lastPrinted>2018-01-30T12:37:00Z</cp:lastPrinted>
  <dcterms:created xsi:type="dcterms:W3CDTF">2018-01-31T12:42:00Z</dcterms:created>
  <dcterms:modified xsi:type="dcterms:W3CDTF">2018-01-31T12:58:00Z</dcterms:modified>
</cp:coreProperties>
</file>